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9C" w:rsidRPr="00801D7A" w:rsidRDefault="00BB7E9C" w:rsidP="00BB7E9C">
      <w:pPr>
        <w:spacing w:line="560" w:lineRule="exact"/>
        <w:ind w:firstLineChars="1650" w:firstLine="5280"/>
        <w:rPr>
          <w:rFonts w:ascii="仿宋_GB2312" w:hAnsi="仿宋" w:cs="仿宋"/>
        </w:rPr>
      </w:pPr>
      <w:r w:rsidRPr="00801D7A">
        <w:rPr>
          <w:rFonts w:ascii="仿宋_GB2312" w:hAnsi="仿宋" w:cs="仿宋" w:hint="eastAsia"/>
        </w:rPr>
        <w:t>舒卫函〔2019〕</w:t>
      </w:r>
      <w:r w:rsidR="00511EC4">
        <w:rPr>
          <w:rFonts w:ascii="仿宋_GB2312" w:hAnsi="仿宋" w:cs="仿宋" w:hint="eastAsia"/>
        </w:rPr>
        <w:t>17</w:t>
      </w:r>
      <w:r w:rsidRPr="00801D7A">
        <w:rPr>
          <w:rFonts w:ascii="仿宋_GB2312" w:hAnsi="仿宋" w:cs="仿宋" w:hint="eastAsia"/>
        </w:rPr>
        <w:t>号</w:t>
      </w:r>
    </w:p>
    <w:p w:rsidR="00A94AE0" w:rsidRDefault="00A94AE0">
      <w:pPr>
        <w:ind w:firstLineChars="200" w:firstLine="883"/>
        <w:rPr>
          <w:rFonts w:ascii="宋体" w:eastAsia="宋体" w:hAnsi="宋体"/>
          <w:b/>
          <w:sz w:val="44"/>
          <w:szCs w:val="44"/>
        </w:rPr>
      </w:pPr>
    </w:p>
    <w:p w:rsidR="000833AD" w:rsidRDefault="000833AD" w:rsidP="000833A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舒城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县卫健委</w:t>
      </w:r>
      <w:proofErr w:type="gramEnd"/>
      <w:r w:rsidR="00AF4282">
        <w:rPr>
          <w:rFonts w:ascii="方正小标宋简体" w:eastAsia="方正小标宋简体" w:hint="eastAsia"/>
          <w:sz w:val="44"/>
          <w:szCs w:val="44"/>
        </w:rPr>
        <w:t>关于县十七届</w:t>
      </w:r>
      <w:r w:rsidR="00A9083A">
        <w:rPr>
          <w:rFonts w:ascii="方正小标宋简体" w:eastAsia="方正小标宋简体" w:hint="eastAsia"/>
          <w:sz w:val="44"/>
          <w:szCs w:val="44"/>
        </w:rPr>
        <w:t>人大</w:t>
      </w:r>
      <w:r w:rsidR="00AF4282">
        <w:rPr>
          <w:rFonts w:ascii="方正小标宋简体" w:eastAsia="方正小标宋简体" w:hint="eastAsia"/>
          <w:sz w:val="44"/>
          <w:szCs w:val="44"/>
        </w:rPr>
        <w:t>三次会议</w:t>
      </w:r>
    </w:p>
    <w:p w:rsidR="00A94AE0" w:rsidRDefault="00AF4282" w:rsidP="000833A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第17号建议答复的函</w:t>
      </w:r>
    </w:p>
    <w:p w:rsidR="00A94AE0" w:rsidRDefault="00A94AE0"/>
    <w:p w:rsidR="00A94AE0" w:rsidRDefault="00AF4282">
      <w:pPr>
        <w:spacing w:line="520" w:lineRule="exact"/>
        <w:rPr>
          <w:rFonts w:ascii="仿宋_GB2312"/>
        </w:rPr>
      </w:pPr>
      <w:r>
        <w:rPr>
          <w:rFonts w:ascii="仿宋_GB2312" w:hint="eastAsia"/>
        </w:rPr>
        <w:t>张红柳、施申美、梁秀恕、朱德志、姜逢铸、徐为照、王小丽、吴本君、黄庆敏、王祥东代表：</w:t>
      </w:r>
    </w:p>
    <w:p w:rsidR="00A94AE0" w:rsidRDefault="00A9083A">
      <w:pPr>
        <w:spacing w:line="52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你们在县</w:t>
      </w:r>
      <w:r w:rsidR="00AF4282">
        <w:rPr>
          <w:rFonts w:ascii="仿宋_GB2312" w:hint="eastAsia"/>
        </w:rPr>
        <w:t>十七届人大三次会议期间提出的《关于切实加强农村医疗健康服务工作》建议收悉，我委高度重视，经认真研究，现将办理情况答复如下：</w:t>
      </w:r>
    </w:p>
    <w:p w:rsidR="00A94AE0" w:rsidRDefault="00A9083A">
      <w:pPr>
        <w:spacing w:line="52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一、关于“农村基础医疗机构不足，群众不能就近就医</w:t>
      </w:r>
      <w:r w:rsidR="00AF4282">
        <w:rPr>
          <w:rFonts w:ascii="黑体" w:eastAsia="黑体" w:hAnsi="黑体" w:cs="黑体" w:hint="eastAsia"/>
          <w:bCs/>
        </w:rPr>
        <w:t>”</w:t>
      </w:r>
      <w:r>
        <w:rPr>
          <w:rFonts w:ascii="黑体" w:eastAsia="黑体" w:hAnsi="黑体" w:cs="黑体" w:hint="eastAsia"/>
          <w:bCs/>
        </w:rPr>
        <w:t>问题</w:t>
      </w:r>
    </w:p>
    <w:p w:rsidR="00A94AE0" w:rsidRDefault="00AF4282">
      <w:pPr>
        <w:spacing w:line="520" w:lineRule="exact"/>
        <w:ind w:firstLineChars="200" w:firstLine="643"/>
        <w:rPr>
          <w:rFonts w:ascii="仿宋_GB2312" w:hAnsi="仿宋" w:cs="仿宋"/>
        </w:rPr>
      </w:pPr>
      <w:r>
        <w:rPr>
          <w:rFonts w:ascii="楷体_GB2312" w:eastAsia="楷体_GB2312" w:hAnsi="楷体_GB2312" w:cs="楷体_GB2312" w:hint="eastAsia"/>
          <w:b/>
          <w:bCs/>
        </w:rPr>
        <w:t>1.全县基层医疗机构建设情况。</w:t>
      </w:r>
      <w:r>
        <w:rPr>
          <w:rFonts w:ascii="仿宋_GB2312" w:hint="eastAsia"/>
          <w:b/>
          <w:bCs/>
        </w:rPr>
        <w:t>一是积极争取项目投入，提升服务能力。</w:t>
      </w:r>
      <w:r>
        <w:rPr>
          <w:rFonts w:ascii="仿宋_GB2312" w:hint="eastAsia"/>
        </w:rPr>
        <w:t>十三五以来，我县共争取</w:t>
      </w:r>
      <w:r>
        <w:rPr>
          <w:rFonts w:ascii="仿宋_GB2312" w:hAnsi="仿宋" w:cs="仿宋" w:hint="eastAsia"/>
        </w:rPr>
        <w:t>乡镇卫生院建设项目13个，周转宿舍项目2个，中央资金投入1500万元，单位自筹1000多万元，建成14450平方米业务用房，通过改善就医环境，增添配置医疗设施，合理布置服务流程，壮大乡镇卫生人才队伍，提高服务能力，满足农村群众就医服务。</w:t>
      </w:r>
      <w:r>
        <w:rPr>
          <w:rFonts w:ascii="仿宋_GB2312" w:hAnsi="仿宋" w:cs="仿宋" w:hint="eastAsia"/>
          <w:b/>
          <w:bCs/>
        </w:rPr>
        <w:t>二是推进标准化村卫生室建设，方便群众就医。</w:t>
      </w:r>
      <w:r>
        <w:rPr>
          <w:rFonts w:ascii="仿宋_GB2312" w:hAnsi="仿宋" w:cs="仿宋" w:hint="eastAsia"/>
        </w:rPr>
        <w:t>近年来，我县编制了标准化村卫生室三年建设规划，通过改善农村地区医疗卫生条件，达到标准化要求。2018年，我县已投入950万元，建设了90个村卫生室。各乡镇政府在建设中，从选址规划、招标设计、组织实施、项目管理和配套建设方面，在人员、财力和物力让，都给予了极大的支持和保障。2019年，县政府已投入2413万元,建设142个标准化村卫生室计划。</w:t>
      </w:r>
    </w:p>
    <w:p w:rsidR="00A94AE0" w:rsidRDefault="00AF4282">
      <w:pPr>
        <w:spacing w:line="520" w:lineRule="exact"/>
        <w:ind w:firstLineChars="200" w:firstLine="643"/>
        <w:rPr>
          <w:rFonts w:ascii="仿宋_GB2312" w:hAnsi="黑体" w:cs="Arial"/>
        </w:rPr>
      </w:pPr>
      <w:r>
        <w:rPr>
          <w:rFonts w:ascii="楷体_GB2312" w:eastAsia="楷体_GB2312" w:hAnsi="楷体_GB2312" w:cs="楷体_GB2312" w:hint="eastAsia"/>
          <w:b/>
          <w:bCs/>
        </w:rPr>
        <w:t>2.柏林乡基层医疗机构建设情况。</w:t>
      </w:r>
      <w:r>
        <w:rPr>
          <w:rFonts w:ascii="仿宋_GB2312" w:hAnsi="仿宋" w:cs="仿宋" w:hint="eastAsia"/>
          <w:b/>
          <w:bCs/>
        </w:rPr>
        <w:t>一是</w:t>
      </w:r>
      <w:r>
        <w:rPr>
          <w:rFonts w:ascii="仿宋_GB2312" w:hAnsi="黑体" w:cs="Arial" w:hint="eastAsia"/>
          <w:b/>
          <w:bCs/>
        </w:rPr>
        <w:t>党委政府高度重</w:t>
      </w:r>
      <w:r>
        <w:rPr>
          <w:rFonts w:ascii="仿宋_GB2312" w:hAnsi="黑体" w:cs="Arial" w:hint="eastAsia"/>
          <w:b/>
          <w:bCs/>
        </w:rPr>
        <w:lastRenderedPageBreak/>
        <w:t>视医疗卫生健康事业。</w:t>
      </w:r>
      <w:r>
        <w:rPr>
          <w:rFonts w:ascii="仿宋_GB2312" w:hAnsi="黑体" w:cs="Arial" w:hint="eastAsia"/>
        </w:rPr>
        <w:t>柏林乡党委政府把卫生健康事业融入到各项政策，在乡镇卫生院的基础建设，从土地指标、区位调整方面，给予大力支持。2015年，柏林乡卫生院新院区从原蔡店村整体搬迁</w:t>
      </w:r>
      <w:proofErr w:type="gramStart"/>
      <w:r>
        <w:rPr>
          <w:rFonts w:ascii="仿宋_GB2312" w:hAnsi="黑体" w:cs="Arial" w:hint="eastAsia"/>
        </w:rPr>
        <w:t>到秦桥街道</w:t>
      </w:r>
      <w:proofErr w:type="gramEnd"/>
      <w:r>
        <w:rPr>
          <w:rFonts w:ascii="仿宋_GB2312" w:hAnsi="黑体" w:cs="Arial" w:hint="eastAsia"/>
        </w:rPr>
        <w:t>，一期建设计划占地10亩，投入1000万元，新建了3000余平方米的综合业务大楼。下一步，该乡已核定批准了4.84亩的建设指标，并同下剩的建设用地共计12亩，计划投入2000余万元，再新建一幢7000余平方米的住院楼，以期满足本乡镇群众就近医疗服务的需求。</w:t>
      </w:r>
      <w:r>
        <w:rPr>
          <w:rFonts w:ascii="仿宋_GB2312" w:hAnsi="黑体" w:cs="Arial" w:hint="eastAsia"/>
          <w:b/>
          <w:bCs/>
        </w:rPr>
        <w:t>二是积极推进标准化村卫生室建设。</w:t>
      </w:r>
      <w:r>
        <w:rPr>
          <w:rFonts w:ascii="仿宋_GB2312" w:hAnsi="黑体" w:cs="Arial" w:hint="eastAsia"/>
        </w:rPr>
        <w:t>2018年，乡政府在县财政投入建设资金的基础上，追加近40万元，用于新建1个、</w:t>
      </w:r>
      <w:proofErr w:type="gramStart"/>
      <w:r>
        <w:rPr>
          <w:rFonts w:ascii="仿宋_GB2312" w:hAnsi="黑体" w:cs="Arial" w:hint="eastAsia"/>
        </w:rPr>
        <w:t>维改3个</w:t>
      </w:r>
      <w:proofErr w:type="gramEnd"/>
      <w:r>
        <w:rPr>
          <w:rFonts w:ascii="仿宋_GB2312" w:hAnsi="黑体" w:cs="Arial" w:hint="eastAsia"/>
        </w:rPr>
        <w:t>标准化村卫生室。2019年，新建3个、</w:t>
      </w:r>
      <w:proofErr w:type="gramStart"/>
      <w:r>
        <w:rPr>
          <w:rFonts w:ascii="仿宋_GB2312" w:hAnsi="黑体" w:cs="Arial" w:hint="eastAsia"/>
        </w:rPr>
        <w:t>维改5个</w:t>
      </w:r>
      <w:proofErr w:type="gramEnd"/>
      <w:r>
        <w:rPr>
          <w:rFonts w:ascii="仿宋_GB2312" w:hAnsi="黑体" w:cs="Arial" w:hint="eastAsia"/>
        </w:rPr>
        <w:t>标准化村卫生室项目，力争通过三年建设计划，实现23个行政村一村一室的任务。</w:t>
      </w:r>
    </w:p>
    <w:p w:rsidR="00A94AE0" w:rsidRDefault="00AF4282">
      <w:pPr>
        <w:spacing w:line="520" w:lineRule="exact"/>
        <w:ind w:firstLineChars="200" w:firstLine="643"/>
        <w:rPr>
          <w:rFonts w:ascii="仿宋_GB2312" w:hAnsi="仿宋" w:cs="仿宋"/>
        </w:rPr>
      </w:pPr>
      <w:r>
        <w:rPr>
          <w:rFonts w:ascii="楷体_GB2312" w:eastAsia="楷体_GB2312" w:hAnsi="楷体_GB2312" w:cs="楷体_GB2312" w:hint="eastAsia"/>
          <w:b/>
          <w:bCs/>
        </w:rPr>
        <w:t>3.下一步发展规划。</w:t>
      </w:r>
      <w:r>
        <w:rPr>
          <w:rFonts w:ascii="仿宋_GB2312" w:hAnsi="仿宋" w:cs="仿宋" w:hint="eastAsia"/>
        </w:rPr>
        <w:t>将会同乡镇党委政府，将乡镇卫生院纳入乡镇总体规划，并给予资金支持;统筹各乡镇卫生院建设互助资金，分年度支持一至两个乡镇卫生院业务用房和职工周转房建设；同时，多渠道向上争取资金支持，积极推进柏林乡卫生院创建二级医院工作。</w:t>
      </w:r>
    </w:p>
    <w:p w:rsidR="00A9083A" w:rsidRDefault="00A9083A">
      <w:pPr>
        <w:spacing w:line="52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二、关于“农村医疗技术专业人才紧缺，流失严重</w:t>
      </w:r>
      <w:r w:rsidR="00AF4282">
        <w:rPr>
          <w:rFonts w:ascii="黑体" w:eastAsia="黑体" w:hAnsi="黑体" w:cs="黑体" w:hint="eastAsia"/>
          <w:bCs/>
        </w:rPr>
        <w:t>”</w:t>
      </w:r>
      <w:r>
        <w:rPr>
          <w:rFonts w:ascii="黑体" w:eastAsia="黑体" w:hAnsi="黑体" w:cs="黑体" w:hint="eastAsia"/>
          <w:bCs/>
        </w:rPr>
        <w:t>问题</w:t>
      </w:r>
    </w:p>
    <w:p w:rsidR="00A94AE0" w:rsidRDefault="00AF4282" w:rsidP="00A9083A">
      <w:pPr>
        <w:spacing w:line="520" w:lineRule="exact"/>
        <w:ind w:firstLineChars="200" w:firstLine="643"/>
        <w:rPr>
          <w:rFonts w:ascii="仿宋_GB2312" w:hAnsi="华文中宋"/>
        </w:rPr>
      </w:pPr>
      <w:r>
        <w:rPr>
          <w:rFonts w:ascii="楷体_GB2312" w:eastAsia="楷体_GB2312" w:hAnsi="楷体_GB2312" w:cs="楷体_GB2312" w:hint="eastAsia"/>
          <w:b/>
        </w:rPr>
        <w:t>一是</w:t>
      </w:r>
      <w:r>
        <w:rPr>
          <w:rFonts w:ascii="楷体_GB2312" w:eastAsia="楷体_GB2312" w:hAnsi="楷体_GB2312" w:cs="楷体_GB2312" w:hint="eastAsia"/>
          <w:b/>
          <w:bCs/>
        </w:rPr>
        <w:t>持续深化人事编制制度改革。</w:t>
      </w:r>
      <w:r>
        <w:rPr>
          <w:rFonts w:ascii="仿宋_GB2312" w:hAnsi="华文中宋" w:hint="eastAsia"/>
        </w:rPr>
        <w:t>全面推开公立医院“编制周转池”和基层医疗卫生机构人才“县管乡用”工作,充分放开医院用人自主权。遵循“两个允许”，完善薪酬制度改革，让优质人才引进来、留下来。实施乡镇卫生院卫生人才三年培训计划，委托省市三级医院培养100名医护技人员，力争每个乡镇卫生院都有1-2名业务带头人，目前第一批30名人员已派出赴安</w:t>
      </w:r>
      <w:proofErr w:type="gramStart"/>
      <w:r>
        <w:rPr>
          <w:rFonts w:ascii="仿宋_GB2312" w:hAnsi="华文中宋" w:hint="eastAsia"/>
        </w:rPr>
        <w:t>医</w:t>
      </w:r>
      <w:proofErr w:type="gramEnd"/>
      <w:r>
        <w:rPr>
          <w:rFonts w:ascii="仿宋_GB2312" w:hAnsi="华文中宋" w:hint="eastAsia"/>
        </w:rPr>
        <w:t>二附院进修学习。</w:t>
      </w:r>
      <w:r>
        <w:rPr>
          <w:rFonts w:ascii="楷体_GB2312" w:eastAsia="楷体_GB2312" w:hAnsi="楷体_GB2312" w:cs="楷体_GB2312" w:hint="eastAsia"/>
          <w:b/>
          <w:bCs/>
        </w:rPr>
        <w:t>二是推动城市医疗资源下沉。</w:t>
      </w:r>
      <w:r>
        <w:rPr>
          <w:rFonts w:ascii="仿宋_GB2312" w:hAnsi="华文中宋" w:hint="eastAsia"/>
        </w:rPr>
        <w:t>继</w:t>
      </w:r>
      <w:r>
        <w:rPr>
          <w:rFonts w:ascii="仿宋_GB2312" w:hAnsi="华文中宋" w:hint="eastAsia"/>
        </w:rPr>
        <w:lastRenderedPageBreak/>
        <w:t>续开展二级以上医疗机构对口支援乡镇卫生院工作，促进城市优质医疗资源下沉基层，提升基层医疗服务能力和水平。2018年</w:t>
      </w:r>
      <w:r w:rsidR="00A9083A">
        <w:rPr>
          <w:rFonts w:ascii="仿宋_GB2312" w:hAnsi="华文中宋" w:hint="eastAsia"/>
        </w:rPr>
        <w:t>以来，</w:t>
      </w:r>
      <w:r>
        <w:rPr>
          <w:rFonts w:ascii="仿宋_GB2312" w:hAnsi="华文中宋" w:hint="eastAsia"/>
        </w:rPr>
        <w:t>从县级医院选派75名骨干医师和专家，组建7支县级医疗专家健康巡诊团队，巡回下乡</w:t>
      </w:r>
      <w:r w:rsidR="00A9083A">
        <w:rPr>
          <w:rFonts w:ascii="仿宋_GB2312" w:hAnsi="华文中宋" w:hint="eastAsia"/>
        </w:rPr>
        <w:t>集中</w:t>
      </w:r>
      <w:r>
        <w:rPr>
          <w:rFonts w:ascii="仿宋_GB2312" w:hAnsi="华文中宋" w:hint="eastAsia"/>
        </w:rPr>
        <w:t>开展</w:t>
      </w:r>
      <w:r w:rsidR="00A9083A">
        <w:rPr>
          <w:rFonts w:ascii="仿宋_GB2312" w:hAnsi="华文中宋" w:hint="eastAsia"/>
        </w:rPr>
        <w:t>专家义诊活动、帮助乡镇卫生院开展手术和开展基层医务人员的业务培训等</w:t>
      </w:r>
      <w:r>
        <w:rPr>
          <w:rFonts w:ascii="仿宋_GB2312" w:hAnsi="华文中宋" w:hint="eastAsia"/>
        </w:rPr>
        <w:t>医疗帮扶。</w:t>
      </w:r>
    </w:p>
    <w:p w:rsidR="00A94AE0" w:rsidRDefault="00A9083A">
      <w:pPr>
        <w:spacing w:line="520" w:lineRule="exact"/>
        <w:ind w:firstLineChars="200" w:firstLine="640"/>
        <w:rPr>
          <w:rFonts w:ascii="仿宋_GB2312" w:hAnsi="仿宋_GB2312" w:cs="仿宋_GB2312"/>
        </w:rPr>
      </w:pPr>
      <w:r>
        <w:rPr>
          <w:rFonts w:ascii="黑体" w:eastAsia="黑体" w:hAnsi="黑体" w:cs="黑体" w:hint="eastAsia"/>
          <w:bCs/>
        </w:rPr>
        <w:t>三、关于“基层群众健康意识相对淡薄，卫生意识差</w:t>
      </w:r>
      <w:r w:rsidR="00AF4282">
        <w:rPr>
          <w:rFonts w:ascii="黑体" w:eastAsia="黑体" w:hAnsi="黑体" w:cs="黑体" w:hint="eastAsia"/>
          <w:bCs/>
        </w:rPr>
        <w:t>”</w:t>
      </w:r>
      <w:r>
        <w:rPr>
          <w:rFonts w:ascii="黑体" w:eastAsia="黑体" w:hAnsi="黑体" w:cs="黑体" w:hint="eastAsia"/>
          <w:bCs/>
        </w:rPr>
        <w:t>问题</w:t>
      </w:r>
    </w:p>
    <w:p w:rsidR="00A94AE0" w:rsidRDefault="00AF428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2017年以来，我县将各乡镇、村计生干部聘为健康指导员，进行转岗业务培训，共转岗培训了870人，有力的解决了基层健康宣传人员的问题，基本建立了由健康指导员（镇、村干部）、医疗卫生专业技术人员和乡村医生共同组成的宣传队伍，充分发挥政府在政策宣传资源方面的优势，将传统宣传方式与新媒体相结合，以健康宣传栏、健康讲座、健康主题日宣传、健康知识进校园进社区、健康公众号、手机信息等方式，加强公共卫生、健康知识、健康扶贫政策的宣传，提高群众公共卫生和健康知识知晓率，在全人群中倡导合理膳食，不吸烟、不酗酒，适量运动的健康生活方式。</w:t>
      </w:r>
    </w:p>
    <w:p w:rsidR="00A94AE0" w:rsidRDefault="00AF4282">
      <w:pPr>
        <w:spacing w:line="52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组织开展城乡环境卫生专项治理，加强对群众的管理、教育，提高群众的自我管理、自我约束能力，大力开展美丽乡村和环境整洁村创建工作，为城乡居民创建一个健康卫生的生活环境。</w:t>
      </w:r>
    </w:p>
    <w:p w:rsidR="00A94AE0" w:rsidRDefault="00AF4282">
      <w:pPr>
        <w:spacing w:line="52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Ansi="仿宋_GB2312" w:cs="仿宋_GB2312" w:hint="eastAsia"/>
        </w:rPr>
        <w:t>目前，柏林乡已</w:t>
      </w:r>
      <w:r>
        <w:rPr>
          <w:rFonts w:ascii="仿宋_GB2312" w:hint="eastAsia"/>
          <w:color w:val="000000"/>
        </w:rPr>
        <w:t>从乡计生办、卫生院抽调7名责任心强、工作负责、业务娴熟的干部，负责全乡的健康促进宣讲工作；同时，全乡每个村卫生室安排一名健康宣传员，负责本村的健康促进工作。</w:t>
      </w:r>
    </w:p>
    <w:p w:rsidR="00A94AE0" w:rsidRDefault="00AF4282">
      <w:pPr>
        <w:spacing w:line="560" w:lineRule="exact"/>
        <w:ind w:firstLineChars="200" w:firstLine="560"/>
        <w:rPr>
          <w:rFonts w:ascii="黑体" w:eastAsia="黑体" w:hAnsi="黑体" w:cs="黑体"/>
          <w:color w:val="191919"/>
          <w:sz w:val="28"/>
          <w:szCs w:val="28"/>
        </w:rPr>
      </w:pPr>
      <w:r>
        <w:rPr>
          <w:rStyle w:val="15"/>
          <w:rFonts w:ascii="黑体" w:eastAsia="黑体" w:hAnsi="黑体" w:cs="黑体" w:hint="eastAsia"/>
          <w:b w:val="0"/>
          <w:bCs w:val="0"/>
          <w:color w:val="191919"/>
          <w:sz w:val="28"/>
          <w:szCs w:val="28"/>
        </w:rPr>
        <w:lastRenderedPageBreak/>
        <w:t>四、</w:t>
      </w:r>
      <w:r>
        <w:rPr>
          <w:rFonts w:ascii="黑体" w:eastAsia="黑体" w:hAnsi="黑体" w:cs="黑体" w:hint="eastAsia"/>
          <w:bCs/>
        </w:rPr>
        <w:t>关于“</w:t>
      </w:r>
      <w:r>
        <w:rPr>
          <w:rFonts w:ascii="黑体" w:eastAsia="黑体" w:hAnsi="黑体" w:cs="黑体" w:hint="eastAsia"/>
          <w:color w:val="191919"/>
        </w:rPr>
        <w:t>农村空巢现象严重，留守老人儿童是患病高发群体</w:t>
      </w:r>
      <w:r>
        <w:rPr>
          <w:rFonts w:ascii="黑体" w:eastAsia="黑体" w:hAnsi="黑体" w:cs="黑体" w:hint="eastAsia"/>
          <w:bCs/>
        </w:rPr>
        <w:t>”</w:t>
      </w:r>
      <w:r w:rsidR="00A9083A">
        <w:rPr>
          <w:rFonts w:ascii="黑体" w:eastAsia="黑体" w:hAnsi="黑体" w:cs="黑体" w:hint="eastAsia"/>
          <w:bCs/>
        </w:rPr>
        <w:t>问题</w:t>
      </w:r>
    </w:p>
    <w:p w:rsidR="00A94AE0" w:rsidRDefault="00AF4282">
      <w:pPr>
        <w:spacing w:line="52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为进一步完善农村医疗保障制度，</w:t>
      </w:r>
      <w:proofErr w:type="gramStart"/>
      <w:r>
        <w:rPr>
          <w:rFonts w:ascii="仿宋_GB2312" w:hAnsi="仿宋_GB2312" w:cs="仿宋_GB2312" w:hint="eastAsia"/>
        </w:rPr>
        <w:t>县卫健委</w:t>
      </w:r>
      <w:proofErr w:type="gramEnd"/>
      <w:r>
        <w:rPr>
          <w:rFonts w:ascii="仿宋_GB2312" w:hAnsi="仿宋_GB2312" w:cs="仿宋_GB2312" w:hint="eastAsia"/>
        </w:rPr>
        <w:t>针对老年人意外风险几率高，积极实施了“银龄安康行动”，全县60—90岁的老年人参保面达60%以上，作为城乡居民</w:t>
      </w:r>
      <w:proofErr w:type="gramStart"/>
      <w:r>
        <w:rPr>
          <w:rFonts w:ascii="仿宋_GB2312" w:hAnsi="仿宋_GB2312" w:cs="仿宋_GB2312" w:hint="eastAsia"/>
        </w:rPr>
        <w:t>医</w:t>
      </w:r>
      <w:proofErr w:type="gramEnd"/>
      <w:r>
        <w:rPr>
          <w:rFonts w:ascii="仿宋_GB2312" w:hAnsi="仿宋_GB2312" w:cs="仿宋_GB2312" w:hint="eastAsia"/>
        </w:rPr>
        <w:t>保的有效补充，使老年人病患风险抵御能力大大提高；深化医药卫生体制改革工作，使基本公共卫生服务可及性、服务水平和服务质量，得到有效提升；尤其是将老年人、儿童等重点人群列入家庭医生签约服务、儿童营养包项目，通过政府民生工程项目加以推进实施，使农村重点人群的医疗服务和健康管理，得到有效保障。同时，还深入开展了健康和疾病预防知识宣传，提高全民健康意识；积极探索和开展</w:t>
      </w:r>
      <w:proofErr w:type="gramStart"/>
      <w:r>
        <w:rPr>
          <w:rFonts w:ascii="仿宋_GB2312" w:hAnsi="仿宋_GB2312" w:cs="仿宋_GB2312" w:hint="eastAsia"/>
        </w:rPr>
        <w:t>医</w:t>
      </w:r>
      <w:proofErr w:type="gramEnd"/>
      <w:r>
        <w:rPr>
          <w:rFonts w:ascii="仿宋_GB2312" w:hAnsi="仿宋_GB2312" w:cs="仿宋_GB2312" w:hint="eastAsia"/>
        </w:rPr>
        <w:t>养结合的方法和路径，为五保、失能、空巢等老人提供重点照护，对居家老人提供方便就医条件。</w:t>
      </w:r>
    </w:p>
    <w:p w:rsidR="00A94AE0" w:rsidRDefault="00AF4282">
      <w:pPr>
        <w:spacing w:line="52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Ansi="仿宋_GB2312" w:cs="仿宋_GB2312" w:hint="eastAsia"/>
        </w:rPr>
        <w:t>各位代表，感谢你们长期关注卫生健康事业的发展。你们</w:t>
      </w:r>
      <w:r>
        <w:rPr>
          <w:rFonts w:ascii="仿宋_GB2312" w:hint="eastAsia"/>
          <w:color w:val="000000"/>
        </w:rPr>
        <w:t>的建议，对我县今后卫生健康事业发展，针对性强，指导意义重大。针对你们提出的建议，我们将认真抓好落实。同时，也希望你们对我们工作继续保持关注和支持，让我们共同努力，为全县人民健康保驾护航。</w:t>
      </w:r>
    </w:p>
    <w:p w:rsidR="00A94AE0" w:rsidRDefault="00A94AE0">
      <w:pPr>
        <w:spacing w:line="520" w:lineRule="exact"/>
        <w:ind w:firstLineChars="200" w:firstLine="640"/>
        <w:rPr>
          <w:rFonts w:ascii="仿宋_GB2312" w:hAnsi="仿宋_GB2312" w:cs="仿宋_GB2312"/>
        </w:rPr>
      </w:pPr>
    </w:p>
    <w:p w:rsidR="00A94AE0" w:rsidRDefault="00AF4282">
      <w:pPr>
        <w:spacing w:line="52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办复类别：A类</w:t>
      </w:r>
    </w:p>
    <w:p w:rsidR="00A94AE0" w:rsidRDefault="00AF4282">
      <w:pPr>
        <w:spacing w:line="52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办复单位：</w:t>
      </w:r>
      <w:proofErr w:type="gramStart"/>
      <w:r>
        <w:rPr>
          <w:rFonts w:ascii="仿宋_GB2312" w:hAnsi="仿宋_GB2312" w:cs="仿宋_GB2312" w:hint="eastAsia"/>
        </w:rPr>
        <w:t>舒城县卫健</w:t>
      </w:r>
      <w:proofErr w:type="gramEnd"/>
      <w:r>
        <w:rPr>
          <w:rFonts w:ascii="仿宋_GB2312" w:hAnsi="仿宋_GB2312" w:cs="仿宋_GB2312" w:hint="eastAsia"/>
        </w:rPr>
        <w:t>委</w:t>
      </w:r>
    </w:p>
    <w:p w:rsidR="00A94AE0" w:rsidRDefault="00AF4282">
      <w:pPr>
        <w:spacing w:line="52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联系电话：0564-8529255</w:t>
      </w:r>
    </w:p>
    <w:p w:rsidR="00A94AE0" w:rsidRDefault="00A94AE0">
      <w:pPr>
        <w:spacing w:line="520" w:lineRule="exact"/>
        <w:ind w:firstLineChars="200" w:firstLine="640"/>
        <w:rPr>
          <w:rFonts w:ascii="仿宋_GB2312" w:hAnsi="仿宋_GB2312" w:cs="仿宋_GB2312"/>
        </w:rPr>
      </w:pPr>
    </w:p>
    <w:p w:rsidR="00A94AE0" w:rsidRDefault="00A94AE0">
      <w:pPr>
        <w:spacing w:line="520" w:lineRule="exact"/>
        <w:rPr>
          <w:rFonts w:ascii="仿宋_GB2312" w:hAnsi="宋体" w:cs="宋体"/>
          <w:kern w:val="0"/>
        </w:rPr>
      </w:pPr>
    </w:p>
    <w:p w:rsidR="00A94AE0" w:rsidRDefault="00A94AE0">
      <w:pPr>
        <w:spacing w:line="520" w:lineRule="exact"/>
        <w:rPr>
          <w:rFonts w:ascii="仿宋_GB2312" w:hAnsi="宋体" w:cs="宋体"/>
          <w:kern w:val="0"/>
        </w:rPr>
      </w:pPr>
    </w:p>
    <w:p w:rsidR="00A94AE0" w:rsidRPr="00A9083A" w:rsidRDefault="00AF4282" w:rsidP="00A9083A">
      <w:pPr>
        <w:spacing w:line="520" w:lineRule="exact"/>
        <w:ind w:firstLineChars="1600" w:firstLine="5120"/>
        <w:rPr>
          <w:rFonts w:ascii="仿宋_GB2312" w:hAnsi="宋体" w:cs="宋体"/>
          <w:kern w:val="0"/>
        </w:rPr>
      </w:pPr>
      <w:bookmarkStart w:id="0" w:name="_GoBack"/>
      <w:bookmarkEnd w:id="0"/>
      <w:r>
        <w:rPr>
          <w:rFonts w:ascii="仿宋_GB2312" w:hAnsi="宋体" w:cs="宋体" w:hint="eastAsia"/>
          <w:kern w:val="0"/>
        </w:rPr>
        <w:t>2019年</w:t>
      </w:r>
      <w:r w:rsidR="00D32D87">
        <w:rPr>
          <w:rFonts w:ascii="仿宋_GB2312" w:hAnsi="宋体" w:cs="宋体" w:hint="eastAsia"/>
          <w:kern w:val="0"/>
        </w:rPr>
        <w:t>7</w:t>
      </w:r>
      <w:r>
        <w:rPr>
          <w:rFonts w:ascii="仿宋_GB2312" w:hAnsi="宋体" w:cs="宋体" w:hint="eastAsia"/>
          <w:kern w:val="0"/>
        </w:rPr>
        <w:t>月2</w:t>
      </w:r>
      <w:r w:rsidR="00D32D87">
        <w:rPr>
          <w:rFonts w:ascii="仿宋_GB2312" w:hAnsi="宋体" w:cs="宋体" w:hint="eastAsia"/>
          <w:kern w:val="0"/>
        </w:rPr>
        <w:t>2</w:t>
      </w:r>
      <w:r>
        <w:rPr>
          <w:rFonts w:ascii="仿宋_GB2312" w:hAnsi="宋体" w:cs="宋体" w:hint="eastAsia"/>
          <w:kern w:val="0"/>
        </w:rPr>
        <w:t>日</w:t>
      </w:r>
    </w:p>
    <w:sectPr w:rsidR="00A94AE0" w:rsidRPr="00A9083A" w:rsidSect="00A94AE0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AD" w:rsidRDefault="000522AD" w:rsidP="00A9083A">
      <w:r>
        <w:separator/>
      </w:r>
    </w:p>
  </w:endnote>
  <w:endnote w:type="continuationSeparator" w:id="0">
    <w:p w:rsidR="000522AD" w:rsidRDefault="000522AD" w:rsidP="00A9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AD" w:rsidRDefault="000522AD" w:rsidP="00A9083A">
      <w:r>
        <w:separator/>
      </w:r>
    </w:p>
  </w:footnote>
  <w:footnote w:type="continuationSeparator" w:id="0">
    <w:p w:rsidR="000522AD" w:rsidRDefault="000522AD" w:rsidP="00A90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0A5BA9"/>
    <w:rsid w:val="000522AD"/>
    <w:rsid w:val="000833AD"/>
    <w:rsid w:val="00163AF9"/>
    <w:rsid w:val="001E2084"/>
    <w:rsid w:val="002D2365"/>
    <w:rsid w:val="00473ABF"/>
    <w:rsid w:val="00511EC4"/>
    <w:rsid w:val="00523C98"/>
    <w:rsid w:val="00713606"/>
    <w:rsid w:val="00973FB1"/>
    <w:rsid w:val="00A9083A"/>
    <w:rsid w:val="00A94AE0"/>
    <w:rsid w:val="00AF4282"/>
    <w:rsid w:val="00AF4C45"/>
    <w:rsid w:val="00BB7E9C"/>
    <w:rsid w:val="00BE3466"/>
    <w:rsid w:val="00C14A0F"/>
    <w:rsid w:val="00C70095"/>
    <w:rsid w:val="00D32D87"/>
    <w:rsid w:val="00DF0727"/>
    <w:rsid w:val="00E1183C"/>
    <w:rsid w:val="00E805F5"/>
    <w:rsid w:val="00E969AE"/>
    <w:rsid w:val="00EB6549"/>
    <w:rsid w:val="00EC3132"/>
    <w:rsid w:val="13663BA3"/>
    <w:rsid w:val="13A81EF7"/>
    <w:rsid w:val="14381C61"/>
    <w:rsid w:val="2BC43311"/>
    <w:rsid w:val="367B1EB8"/>
    <w:rsid w:val="39FF3C1A"/>
    <w:rsid w:val="3E12223B"/>
    <w:rsid w:val="42D96498"/>
    <w:rsid w:val="4B0A5BA9"/>
    <w:rsid w:val="4EEA1C12"/>
    <w:rsid w:val="4F540F0B"/>
    <w:rsid w:val="6D3B4E83"/>
    <w:rsid w:val="7D20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AE0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94A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customStyle="1" w:styleId="15">
    <w:name w:val="15"/>
    <w:basedOn w:val="a0"/>
    <w:rsid w:val="00A94AE0"/>
    <w:rPr>
      <w:rFonts w:ascii="Calibri" w:hAnsi="Calibri" w:hint="default"/>
      <w:b/>
      <w:bCs/>
    </w:rPr>
  </w:style>
  <w:style w:type="paragraph" w:styleId="a4">
    <w:name w:val="header"/>
    <w:basedOn w:val="a"/>
    <w:link w:val="Char"/>
    <w:rsid w:val="00A90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083A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A90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083A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349</Words>
  <Characters>1992</Characters>
  <Application>Microsoft Office Word</Application>
  <DocSecurity>0</DocSecurity>
  <Lines>16</Lines>
  <Paragraphs>4</Paragraphs>
  <ScaleCrop>false</ScaleCrop>
  <Company>微软中国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任立</dc:creator>
  <cp:lastModifiedBy>陶跃东</cp:lastModifiedBy>
  <cp:revision>7</cp:revision>
  <dcterms:created xsi:type="dcterms:W3CDTF">2019-09-02T05:57:00Z</dcterms:created>
  <dcterms:modified xsi:type="dcterms:W3CDTF">2019-09-30T00:35:00Z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