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A7" w:rsidRPr="00771B9B" w:rsidRDefault="004C5AF3">
      <w:pPr>
        <w:spacing w:line="520" w:lineRule="exact"/>
        <w:jc w:val="right"/>
        <w:rPr>
          <w:sz w:val="32"/>
          <w:szCs w:val="32"/>
          <w:lang w:eastAsia="zh-CN"/>
        </w:rPr>
      </w:pPr>
      <w:r>
        <w:rPr>
          <w:sz w:val="32"/>
          <w:szCs w:val="32"/>
        </w:rPr>
        <w:pict>
          <v:rect id="KGD_Gobal1" o:spid="_x0000_s1026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9264;visibility:hidden"/>
        </w:pict>
      </w:r>
      <w:r w:rsidR="00254C07" w:rsidRPr="00771B9B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Temp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C07" w:rsidRPr="00771B9B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11" name="图片 1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C07" w:rsidRPr="00771B9B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0" t="0" r="13970" b="15875"/>
            <wp:wrapSquare wrapText="bothSides"/>
            <wp:docPr id="12" name="图片 12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C07" w:rsidRPr="00771B9B">
        <w:rPr>
          <w:rFonts w:hint="eastAsia"/>
          <w:sz w:val="32"/>
          <w:szCs w:val="32"/>
          <w:lang w:eastAsia="zh-CN"/>
        </w:rPr>
        <w:t>舒交办函</w:t>
      </w:r>
      <w:r w:rsidR="00254C07" w:rsidRPr="00771B9B">
        <w:rPr>
          <w:rFonts w:hAnsi="宋体" w:hint="eastAsia"/>
          <w:sz w:val="32"/>
          <w:szCs w:val="32"/>
          <w:lang w:eastAsia="zh-CN"/>
        </w:rPr>
        <w:t>〔2020〕</w:t>
      </w:r>
      <w:r w:rsidR="00254C07" w:rsidRPr="00771B9B">
        <w:rPr>
          <w:rFonts w:hint="eastAsia"/>
          <w:sz w:val="32"/>
          <w:szCs w:val="32"/>
          <w:lang w:eastAsia="zh-CN"/>
        </w:rPr>
        <w:t>2</w:t>
      </w:r>
      <w:bookmarkStart w:id="0" w:name="_GoBack"/>
      <w:bookmarkEnd w:id="0"/>
      <w:r w:rsidR="00254C07" w:rsidRPr="00771B9B">
        <w:rPr>
          <w:rFonts w:hint="eastAsia"/>
          <w:sz w:val="32"/>
          <w:szCs w:val="32"/>
          <w:lang w:eastAsia="zh-CN"/>
        </w:rPr>
        <w:t>号</w:t>
      </w:r>
    </w:p>
    <w:p w:rsidR="00FA6BA7" w:rsidRDefault="00FA6BA7">
      <w:pPr>
        <w:spacing w:line="520" w:lineRule="exact"/>
        <w:jc w:val="right"/>
        <w:rPr>
          <w:lang w:eastAsia="zh-CN"/>
        </w:rPr>
      </w:pPr>
    </w:p>
    <w:p w:rsidR="00FA6BA7" w:rsidRDefault="00254C07">
      <w:pPr>
        <w:pStyle w:val="1"/>
        <w:spacing w:line="520" w:lineRule="exact"/>
        <w:ind w:left="0"/>
        <w:jc w:val="center"/>
        <w:rPr>
          <w:w w:val="95"/>
          <w:lang w:eastAsia="zh-CN"/>
        </w:rPr>
      </w:pPr>
      <w:r>
        <w:rPr>
          <w:lang w:eastAsia="zh-CN"/>
        </w:rPr>
        <w:tab/>
      </w: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关于县十七届人大</w:t>
      </w:r>
    </w:p>
    <w:p w:rsidR="00FA6BA7" w:rsidRDefault="00254C07">
      <w:pPr>
        <w:pStyle w:val="1"/>
        <w:spacing w:line="52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36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FA6BA7" w:rsidRDefault="00FA6BA7">
      <w:pPr>
        <w:pStyle w:val="a3"/>
        <w:spacing w:line="520" w:lineRule="exact"/>
        <w:rPr>
          <w:lang w:eastAsia="zh-CN"/>
        </w:rPr>
      </w:pPr>
    </w:p>
    <w:p w:rsidR="00FA6BA7" w:rsidRDefault="00254C07">
      <w:pPr>
        <w:pStyle w:val="a3"/>
        <w:spacing w:line="520" w:lineRule="exact"/>
        <w:rPr>
          <w:lang w:eastAsia="zh-CN"/>
        </w:rPr>
      </w:pPr>
      <w:r>
        <w:rPr>
          <w:rFonts w:hint="eastAsia"/>
          <w:lang w:eastAsia="zh-CN"/>
        </w:rPr>
        <w:t>孙祥、黄向东、罗玉霞、范育平、包玉春、张红梅、徐红霞、李家明、戴李俊、邓诗平、陈亚代表：</w:t>
      </w:r>
    </w:p>
    <w:p w:rsidR="00FA6BA7" w:rsidRDefault="00254C07">
      <w:pPr>
        <w:pStyle w:val="a3"/>
        <w:spacing w:line="520" w:lineRule="exact"/>
        <w:ind w:firstLineChars="200" w:firstLine="632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你们在县十七届人大四次会议期间提出的《关于请求尽快落实杭埠镇连接舒城高铁东站快速公路交通项目》建议收悉。经研究办理，现答复如下：</w:t>
      </w:r>
    </w:p>
    <w:p w:rsidR="00FA6BA7" w:rsidRDefault="00254C07">
      <w:pPr>
        <w:pStyle w:val="a3"/>
        <w:spacing w:line="520" w:lineRule="exact"/>
        <w:ind w:firstLineChars="200" w:firstLine="632"/>
        <w:rPr>
          <w:lang w:eastAsia="zh-CN"/>
        </w:rPr>
      </w:pPr>
      <w:r>
        <w:rPr>
          <w:rFonts w:hint="eastAsia"/>
          <w:lang w:eastAsia="zh-CN"/>
        </w:rPr>
        <w:t>2014-2016年，县政府投资6.2亿元对省道S330（原六舒三路）孔集至杭埠段进行升级改造，项目建成后极大改善了杭埠与城区间的交通状况，高铁东站修成后，从千人桥镇连通S330，基本满足交通量需求。</w:t>
      </w:r>
    </w:p>
    <w:p w:rsidR="00FA6BA7" w:rsidRDefault="00254C07">
      <w:pPr>
        <w:pStyle w:val="a3"/>
        <w:spacing w:line="520" w:lineRule="exact"/>
        <w:ind w:firstLineChars="200" w:firstLine="632"/>
        <w:rPr>
          <w:lang w:eastAsia="zh-CN"/>
        </w:rPr>
      </w:pPr>
      <w:r>
        <w:rPr>
          <w:rFonts w:hint="eastAsia"/>
          <w:lang w:eastAsia="zh-CN"/>
        </w:rPr>
        <w:t>代表们提出从高铁东站连接杭埠的快速公路项目，线位基本与省道S330平行，即三里河路东延至杭埠。该项目属区域重大市政道路工程，需对上级积极争取。</w:t>
      </w:r>
    </w:p>
    <w:p w:rsidR="00FA6BA7" w:rsidRDefault="00254C07">
      <w:pPr>
        <w:spacing w:line="520" w:lineRule="exact"/>
        <w:ind w:firstLineChars="200" w:firstLine="632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办复类别：B类</w:t>
      </w:r>
    </w:p>
    <w:p w:rsidR="00FA6BA7" w:rsidRDefault="00254C07">
      <w:pPr>
        <w:spacing w:line="520" w:lineRule="exact"/>
        <w:ind w:firstLineChars="200" w:firstLine="632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FA6BA7" w:rsidRDefault="00254C07">
      <w:pPr>
        <w:spacing w:line="520" w:lineRule="exact"/>
        <w:ind w:firstLineChars="200" w:firstLine="632"/>
        <w:rPr>
          <w:rFonts w:hAnsi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Ansi="宋体" w:cs="宋体" w:hint="eastAsia"/>
          <w:sz w:val="32"/>
          <w:szCs w:val="32"/>
          <w:lang w:eastAsia="zh-CN"/>
        </w:rPr>
        <w:t>8621191</w:t>
      </w:r>
    </w:p>
    <w:p w:rsidR="00FA6BA7" w:rsidRDefault="00FA6BA7">
      <w:pPr>
        <w:spacing w:line="520" w:lineRule="exact"/>
        <w:ind w:firstLineChars="200" w:firstLine="632"/>
        <w:rPr>
          <w:sz w:val="32"/>
          <w:szCs w:val="32"/>
          <w:lang w:eastAsia="zh-CN"/>
        </w:rPr>
      </w:pPr>
    </w:p>
    <w:p w:rsidR="00FA6BA7" w:rsidRDefault="00254C07">
      <w:pPr>
        <w:pStyle w:val="a3"/>
        <w:spacing w:line="52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      </w:t>
      </w:r>
    </w:p>
    <w:p w:rsidR="00FA6BA7" w:rsidRDefault="00254C07">
      <w:pPr>
        <w:spacing w:line="520" w:lineRule="exact"/>
        <w:jc w:val="center"/>
      </w:pPr>
      <w:r>
        <w:rPr>
          <w:rFonts w:hint="eastAsia"/>
          <w:sz w:val="32"/>
          <w:szCs w:val="32"/>
          <w:lang w:eastAsia="zh-CN"/>
        </w:rPr>
        <w:t xml:space="preserve">                            2020年</w:t>
      </w:r>
      <w:r>
        <w:rPr>
          <w:rFonts w:hint="eastAsia"/>
          <w:sz w:val="32"/>
          <w:szCs w:val="32"/>
          <w:lang w:eastAsia="zh-CN"/>
        </w:rPr>
        <w:tab/>
        <w:t>7月10</w:t>
      </w:r>
      <w:r>
        <w:rPr>
          <w:rFonts w:hint="eastAsia"/>
          <w:sz w:val="32"/>
          <w:szCs w:val="32"/>
          <w:lang w:eastAsia="zh-CN"/>
        </w:rPr>
        <w:tab/>
        <w:t>日</w:t>
      </w:r>
    </w:p>
    <w:p w:rsidR="00FA6BA7" w:rsidRDefault="00FA6BA7">
      <w:pPr>
        <w:rPr>
          <w:lang w:eastAsia="zh-CN"/>
        </w:rPr>
      </w:pPr>
    </w:p>
    <w:sectPr w:rsidR="00FA6BA7" w:rsidSect="00FA6BA7">
      <w:footerReference w:type="even" r:id="rId10"/>
      <w:footerReference w:type="default" r:id="rId11"/>
      <w:pgSz w:w="11907" w:h="16840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07" w:rsidRDefault="00254C07" w:rsidP="00FA6BA7">
      <w:r>
        <w:separator/>
      </w:r>
    </w:p>
  </w:endnote>
  <w:endnote w:type="continuationSeparator" w:id="0">
    <w:p w:rsidR="00254C07" w:rsidRDefault="00254C07" w:rsidP="00FA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A7" w:rsidRDefault="00254C07">
    <w:pPr>
      <w:pStyle w:val="a5"/>
      <w:ind w:right="360" w:firstLineChars="100" w:firstLine="280"/>
    </w:pPr>
    <w:r>
      <w:rPr>
        <w:rFonts w:hint="eastAsia"/>
        <w:sz w:val="28"/>
        <w:szCs w:val="28"/>
      </w:rPr>
      <w:t xml:space="preserve">— </w:t>
    </w:r>
    <w:r w:rsidR="004C5AF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</w:instrText>
    </w:r>
    <w:r w:rsidR="004C5A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2</w:t>
    </w:r>
    <w:r w:rsidR="004C5AF3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A7" w:rsidRDefault="00254C07">
    <w:pPr>
      <w:pStyle w:val="a5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— </w:t>
    </w:r>
    <w:r w:rsidR="004C5AF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</w:instrText>
    </w:r>
    <w:r w:rsidR="004C5A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3</w:t>
    </w:r>
    <w:r w:rsidR="004C5AF3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07" w:rsidRDefault="00254C07" w:rsidP="00FA6BA7">
      <w:r>
        <w:separator/>
      </w:r>
    </w:p>
  </w:footnote>
  <w:footnote w:type="continuationSeparator" w:id="0">
    <w:p w:rsidR="00254C07" w:rsidRDefault="00254C07" w:rsidP="00FA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57656"/>
    <w:rsid w:val="00037ED1"/>
    <w:rsid w:val="001B2615"/>
    <w:rsid w:val="001C14A9"/>
    <w:rsid w:val="00254C07"/>
    <w:rsid w:val="0028110F"/>
    <w:rsid w:val="002B5FBE"/>
    <w:rsid w:val="002F7E8F"/>
    <w:rsid w:val="00310393"/>
    <w:rsid w:val="00323A92"/>
    <w:rsid w:val="003D4778"/>
    <w:rsid w:val="004B408C"/>
    <w:rsid w:val="004C5AF3"/>
    <w:rsid w:val="005D1299"/>
    <w:rsid w:val="00767EA8"/>
    <w:rsid w:val="00771B9B"/>
    <w:rsid w:val="00796581"/>
    <w:rsid w:val="0082780C"/>
    <w:rsid w:val="00981077"/>
    <w:rsid w:val="00CE673B"/>
    <w:rsid w:val="00CF1331"/>
    <w:rsid w:val="00D932C4"/>
    <w:rsid w:val="00DA0BA4"/>
    <w:rsid w:val="00E51687"/>
    <w:rsid w:val="00F60E17"/>
    <w:rsid w:val="00F64C52"/>
    <w:rsid w:val="00F97CAA"/>
    <w:rsid w:val="00FA6BA7"/>
    <w:rsid w:val="06FC662C"/>
    <w:rsid w:val="14AC6632"/>
    <w:rsid w:val="16550E1C"/>
    <w:rsid w:val="19077B69"/>
    <w:rsid w:val="2B1E04BA"/>
    <w:rsid w:val="40396F13"/>
    <w:rsid w:val="44FB1660"/>
    <w:rsid w:val="46B24DAF"/>
    <w:rsid w:val="546822F8"/>
    <w:rsid w:val="58384E87"/>
    <w:rsid w:val="632D28E9"/>
    <w:rsid w:val="69B53DDA"/>
    <w:rsid w:val="6AFE7533"/>
    <w:rsid w:val="70957656"/>
    <w:rsid w:val="71507C42"/>
    <w:rsid w:val="7711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A6BA7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A6BA7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A6BA7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FA6BA7"/>
    <w:pPr>
      <w:ind w:leftChars="2500" w:left="100"/>
    </w:pPr>
  </w:style>
  <w:style w:type="paragraph" w:styleId="a5">
    <w:name w:val="footer"/>
    <w:basedOn w:val="a"/>
    <w:link w:val="Char0"/>
    <w:qFormat/>
    <w:rsid w:val="00FA6B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FA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FA6BA7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FA6BA7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FA6BA7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2</cp:revision>
  <cp:lastPrinted>2019-04-12T01:54:00Z</cp:lastPrinted>
  <dcterms:created xsi:type="dcterms:W3CDTF">2020-10-09T02:17:00Z</dcterms:created>
  <dcterms:modified xsi:type="dcterms:W3CDTF">2020-10-09T02:17:00Z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