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0" w:rsidRPr="00C92889" w:rsidRDefault="009A2140" w:rsidP="009A2140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91150" cy="600075"/>
            <wp:effectExtent l="0" t="0" r="0" b="0"/>
            <wp:wrapSquare wrapText="bothSides"/>
            <wp:docPr id="3" name="图片 3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0" t="0" r="0" b="0"/>
            <wp:wrapSquare wrapText="bothSides"/>
            <wp:docPr id="2" name="图片 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0" b="0"/>
            <wp:wrapSquare wrapText="bothSides"/>
            <wp:docPr id="1" name="图片 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舒文旅体函</w:t>
      </w:r>
      <w:r w:rsidRPr="009A2140">
        <w:rPr>
          <w:rFonts w:hint="eastAsia"/>
        </w:rPr>
        <w:t>〔</w:t>
      </w:r>
      <w:r>
        <w:rPr>
          <w:rFonts w:hint="eastAsia"/>
        </w:rPr>
        <w:t>2021</w:t>
      </w:r>
      <w:r w:rsidRPr="009A2140">
        <w:rPr>
          <w:rFonts w:hint="eastAsia"/>
        </w:rPr>
        <w:t>〕</w:t>
      </w:r>
      <w:r>
        <w:rPr>
          <w:rFonts w:hint="eastAsia"/>
        </w:rPr>
        <w:t>11</w:t>
      </w:r>
      <w:r>
        <w:rPr>
          <w:rFonts w:hint="eastAsia"/>
        </w:rPr>
        <w:t>号</w:t>
      </w:r>
    </w:p>
    <w:p w:rsidR="009A2140" w:rsidRDefault="009A2140" w:rsidP="009A2140">
      <w:pPr>
        <w:tabs>
          <w:tab w:val="left" w:pos="1264"/>
        </w:tabs>
        <w:spacing w:line="560" w:lineRule="exact"/>
      </w:pPr>
      <w:r>
        <w:tab/>
      </w:r>
    </w:p>
    <w:p w:rsidR="009A2140" w:rsidRDefault="009A2140" w:rsidP="009A2140">
      <w:pPr>
        <w:spacing w:line="64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9A2140">
        <w:rPr>
          <w:rFonts w:ascii="方正小标宋简体" w:eastAsia="方正小标宋简体" w:hAnsiTheme="minorHAnsi" w:cstheme="minorBidi" w:hint="eastAsia"/>
          <w:sz w:val="44"/>
          <w:szCs w:val="44"/>
        </w:rPr>
        <w:t>县文旅体局关于县第十七届人大五次会议</w:t>
      </w:r>
    </w:p>
    <w:p w:rsidR="009A2140" w:rsidRPr="009A2140" w:rsidRDefault="009A2140" w:rsidP="009A2140">
      <w:pPr>
        <w:spacing w:line="64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9A2140">
        <w:rPr>
          <w:rFonts w:ascii="方正小标宋简体" w:eastAsia="方正小标宋简体" w:hAnsiTheme="minorHAnsi" w:cstheme="minorBidi" w:hint="eastAsia"/>
          <w:sz w:val="44"/>
          <w:szCs w:val="44"/>
        </w:rPr>
        <w:t>第13号</w:t>
      </w:r>
      <w:r w:rsidR="00445FE1">
        <w:rPr>
          <w:rFonts w:ascii="方正小标宋简体" w:eastAsia="方正小标宋简体" w:hAnsiTheme="minorHAnsi" w:cstheme="minorBidi" w:hint="eastAsia"/>
          <w:sz w:val="44"/>
          <w:szCs w:val="44"/>
        </w:rPr>
        <w:t>代表建议</w:t>
      </w:r>
      <w:r w:rsidRPr="009A2140">
        <w:rPr>
          <w:rFonts w:ascii="方正小标宋简体" w:eastAsia="方正小标宋简体" w:hAnsiTheme="minorHAnsi" w:cstheme="minorBidi" w:hint="eastAsia"/>
          <w:sz w:val="44"/>
          <w:szCs w:val="44"/>
        </w:rPr>
        <w:t>答复的函</w:t>
      </w:r>
    </w:p>
    <w:p w:rsidR="009A2140" w:rsidRPr="009A2140" w:rsidRDefault="009A2140" w:rsidP="009A2140">
      <w:pPr>
        <w:spacing w:line="560" w:lineRule="exact"/>
        <w:rPr>
          <w:rFonts w:ascii="仿宋_GB2312" w:hAnsiTheme="minorHAnsi" w:cstheme="minorBidi"/>
        </w:rPr>
      </w:pPr>
    </w:p>
    <w:p w:rsidR="009A2140" w:rsidRPr="009A2140" w:rsidRDefault="009A2140" w:rsidP="009A2140">
      <w:pPr>
        <w:spacing w:line="500" w:lineRule="exact"/>
        <w:rPr>
          <w:rFonts w:ascii="仿宋_GB2312" w:hAnsiTheme="minorHAnsi" w:cstheme="minorBidi"/>
        </w:rPr>
      </w:pPr>
      <w:r w:rsidRPr="009A2140">
        <w:rPr>
          <w:rFonts w:ascii="仿宋_GB2312" w:hAnsiTheme="minorHAnsi" w:cstheme="minorBidi" w:hint="eastAsia"/>
        </w:rPr>
        <w:t>蒋立权、张然、李斌、王会、胡德初、涂秀君、马玉芬、张大丽、孔令东、陈磊、韦法燕代表：</w:t>
      </w:r>
    </w:p>
    <w:p w:rsidR="009A2140" w:rsidRPr="009A2140" w:rsidRDefault="003E2404" w:rsidP="009A2140">
      <w:pPr>
        <w:spacing w:line="500" w:lineRule="exact"/>
        <w:ind w:firstLineChars="200" w:firstLine="632"/>
        <w:rPr>
          <w:rFonts w:ascii="仿宋_GB2312" w:hAnsiTheme="minorHAnsi" w:cstheme="minorBidi"/>
        </w:rPr>
      </w:pPr>
      <w:r>
        <w:rPr>
          <w:rFonts w:ascii="仿宋_GB2312" w:hAnsiTheme="minorHAnsi" w:cstheme="minorBidi" w:hint="eastAsia"/>
        </w:rPr>
        <w:t>你们在县</w:t>
      </w:r>
      <w:r w:rsidR="009A2140" w:rsidRPr="009A2140">
        <w:rPr>
          <w:rFonts w:ascii="仿宋_GB2312" w:hAnsiTheme="minorHAnsi" w:cstheme="minorBidi" w:hint="eastAsia"/>
        </w:rPr>
        <w:t>十七届人大五次会议上提出的《关于将新四军四支队旧址纪念馆交由当地政府管理</w:t>
      </w:r>
      <w:r>
        <w:rPr>
          <w:rFonts w:ascii="仿宋_GB2312" w:hAnsiTheme="minorHAnsi" w:cstheme="minorBidi" w:hint="eastAsia"/>
        </w:rPr>
        <w:t>和</w:t>
      </w:r>
      <w:r w:rsidR="009A2140" w:rsidRPr="009A2140">
        <w:rPr>
          <w:rFonts w:ascii="仿宋_GB2312" w:hAnsiTheme="minorHAnsi" w:cstheme="minorBidi" w:hint="eastAsia"/>
        </w:rPr>
        <w:t>尽快启动安徽省舒城县新四军第四支队纪念馆项目</w:t>
      </w:r>
      <w:r w:rsidRPr="009A2140">
        <w:rPr>
          <w:rFonts w:ascii="仿宋_GB2312" w:hAnsiTheme="minorHAnsi" w:cstheme="minorBidi" w:hint="eastAsia"/>
        </w:rPr>
        <w:t>（并案）</w:t>
      </w:r>
      <w:r w:rsidR="009A2140" w:rsidRPr="009A2140">
        <w:rPr>
          <w:rFonts w:ascii="仿宋_GB2312" w:hAnsiTheme="minorHAnsi" w:cstheme="minorBidi" w:hint="eastAsia"/>
        </w:rPr>
        <w:t>》</w:t>
      </w:r>
      <w:r w:rsidRPr="009A2140">
        <w:rPr>
          <w:rFonts w:ascii="仿宋_GB2312" w:hAnsiTheme="minorHAnsi" w:cstheme="minorBidi" w:hint="eastAsia"/>
        </w:rPr>
        <w:t>的建议</w:t>
      </w:r>
      <w:r w:rsidR="009A2140" w:rsidRPr="009A2140">
        <w:rPr>
          <w:rFonts w:ascii="仿宋_GB2312" w:hAnsiTheme="minorHAnsi" w:cstheme="minorBidi" w:hint="eastAsia"/>
        </w:rPr>
        <w:t>收悉。</w:t>
      </w:r>
      <w:r>
        <w:rPr>
          <w:rFonts w:ascii="仿宋_GB2312" w:hAnsiTheme="minorHAnsi" w:cstheme="minorBidi" w:hint="eastAsia"/>
        </w:rPr>
        <w:t>经研究</w:t>
      </w:r>
      <w:r w:rsidR="009A2140" w:rsidRPr="009A2140">
        <w:rPr>
          <w:rFonts w:ascii="仿宋_GB2312" w:hAnsiTheme="minorHAnsi" w:cstheme="minorBidi" w:hint="eastAsia"/>
        </w:rPr>
        <w:t>办理，现答复如下：</w:t>
      </w:r>
    </w:p>
    <w:p w:rsidR="009A2140" w:rsidRPr="009A2140" w:rsidRDefault="009A2140" w:rsidP="009A2140">
      <w:pPr>
        <w:spacing w:line="500" w:lineRule="exact"/>
        <w:ind w:firstLineChars="200" w:firstLine="632"/>
        <w:rPr>
          <w:rFonts w:ascii="仿宋_GB2312" w:hAnsiTheme="minorHAnsi" w:cstheme="minorBidi"/>
        </w:rPr>
      </w:pPr>
      <w:r w:rsidRPr="009A2140">
        <w:rPr>
          <w:rFonts w:ascii="仿宋_GB2312" w:hAnsiTheme="minorHAnsi" w:cstheme="minorBidi" w:hint="eastAsia"/>
        </w:rPr>
        <w:t>新四军皖西革命纪念馆（即新四军四支队旧址）是六安市九大红色旅游景点之一，该旧址2004年11月被省政府批准为省级文物保护单位，2006年9月被批准为省级爱国主义教育基地，2020年9月被国务院列为第三批国家级抗战纪念设施、遗址名录。2007年5</w:t>
      </w:r>
      <w:r w:rsidR="005E732B">
        <w:rPr>
          <w:rFonts w:ascii="仿宋_GB2312" w:hAnsiTheme="minorHAnsi" w:cstheme="minorBidi" w:hint="eastAsia"/>
        </w:rPr>
        <w:t>月，根据上级要求，县委、县政府决定兴建该红色旅游景点</w:t>
      </w:r>
      <w:r w:rsidR="003E2404">
        <w:rPr>
          <w:rFonts w:ascii="仿宋_GB2312" w:hAnsiTheme="minorHAnsi" w:cstheme="minorBidi" w:hint="eastAsia"/>
        </w:rPr>
        <w:t>。</w:t>
      </w:r>
      <w:r w:rsidRPr="009A2140">
        <w:rPr>
          <w:rFonts w:ascii="仿宋_GB2312" w:hAnsiTheme="minorHAnsi" w:cstheme="minorBidi" w:hint="eastAsia"/>
        </w:rPr>
        <w:t>该景点于2007年6月18日动工兴建，2008年3月底完工，2008年5月16日举行开馆典礼，正式对外开放。</w:t>
      </w:r>
    </w:p>
    <w:p w:rsidR="009A2140" w:rsidRPr="009A2140" w:rsidRDefault="009A2140" w:rsidP="009A2140">
      <w:pPr>
        <w:spacing w:line="500" w:lineRule="exact"/>
        <w:ind w:firstLineChars="200" w:firstLine="632"/>
        <w:rPr>
          <w:rFonts w:ascii="仿宋_GB2312" w:hAnsiTheme="minorHAnsi" w:cstheme="minorBidi"/>
        </w:rPr>
      </w:pPr>
      <w:r w:rsidRPr="009A2140">
        <w:rPr>
          <w:rFonts w:ascii="仿宋_GB2312" w:hAnsiTheme="minorHAnsi" w:cstheme="minorBidi" w:hint="eastAsia"/>
        </w:rPr>
        <w:t>近几年，我局和高峰乡政府积极争取上级扶持资金，加强四</w:t>
      </w:r>
      <w:bookmarkStart w:id="0" w:name="_GoBack"/>
      <w:bookmarkEnd w:id="0"/>
      <w:r w:rsidRPr="009A2140">
        <w:rPr>
          <w:rFonts w:ascii="仿宋_GB2312" w:hAnsiTheme="minorHAnsi" w:cstheme="minorBidi" w:hint="eastAsia"/>
        </w:rPr>
        <w:t>支队纪念馆的建设维修提升。一是2015年，聘请合肥工业大学建筑设计研究院、合肥五木建筑设计有限公司联合编制省级文物保护单位“新四军四支队驻舒旧址”维修方案，方案上报省文物局审核通过；编制“新四军皖西革命纪念馆”展陈提升项目，上报国家文物局。二是2016年争取“中央补助地方博物馆纪念馆免费</w:t>
      </w:r>
      <w:r w:rsidRPr="009A2140">
        <w:rPr>
          <w:rFonts w:ascii="仿宋_GB2312" w:hAnsiTheme="minorHAnsi" w:cstheme="minorBidi" w:hint="eastAsia"/>
        </w:rPr>
        <w:lastRenderedPageBreak/>
        <w:t>开放专项资金（陈列布展）”200万元；省保单位“新四军四支队驻舒旧址”维修经费70万元；并投入资金，为旧址购置消防器材、警示标识。三是2017年实施了新四军四支队驻舒旧址主体维修施工，并于年底通过省文物局专家组的验收。新四军皖西革命纪念馆的展陈提升工程开始施工。为切实解决文物保护单位“有人保护”问题，我们聘请了佘绵祥为新四军四支队驻舒旧址文物保护员。四是2018年，完成了省保单位“新四军四支队驻舒旧址”后檐滴水和雪灾致塌围墙的维护修理。五是2019年积极向省文化旅游厅和省文物局争取革命文物保护项目，加大对该景点的建设，经过多方争取，2019年3月我县被国家文化旅游部列入大别山区革命文物首批保护县，对纪念碑、月牙塘、公厕等周边环境进行提升改造；购置了消防器材、警示标识、安徽省文化云项目监控等设施设备，并投入30万元开展“新四军皖西革命纪念馆纪念碑及广场”的维修工程。六是2020年以来，开展了新四军四支队防雷工程、安防工程、保护性设施建设、导览系统等一系列维护提升工程，目前安防工程已实施完成，其他项目正在有序开展中。</w:t>
      </w:r>
    </w:p>
    <w:p w:rsidR="009A2140" w:rsidRPr="009A2140" w:rsidRDefault="009A2140" w:rsidP="009A2140">
      <w:pPr>
        <w:spacing w:line="500" w:lineRule="exact"/>
        <w:ind w:firstLineChars="200" w:firstLine="632"/>
        <w:rPr>
          <w:rFonts w:ascii="仿宋_GB2312" w:hAnsiTheme="minorHAnsi" w:cstheme="minorBidi"/>
        </w:rPr>
      </w:pPr>
      <w:r w:rsidRPr="009A2140">
        <w:rPr>
          <w:rFonts w:ascii="仿宋_GB2312" w:hAnsiTheme="minorHAnsi" w:cstheme="minorBidi" w:hint="eastAsia"/>
        </w:rPr>
        <w:t>针对将新四军四支队收归地方政府接管的建议，我局积极作为，会同高峰乡政府与舒怡市政工程公司进行沟通协商，力争早日实现新四军四支队旧址纪念馆交由当地政府管理。</w:t>
      </w:r>
    </w:p>
    <w:p w:rsidR="009A2140" w:rsidRDefault="009A2140" w:rsidP="009A2140">
      <w:pPr>
        <w:spacing w:line="500" w:lineRule="exact"/>
        <w:ind w:firstLineChars="200" w:firstLine="632"/>
        <w:rPr>
          <w:rFonts w:ascii="仿宋_GB2312" w:hAnsi="Calibri"/>
        </w:rPr>
      </w:pPr>
    </w:p>
    <w:p w:rsidR="009A2140" w:rsidRPr="009A2140" w:rsidRDefault="009A2140" w:rsidP="009A2140">
      <w:pPr>
        <w:spacing w:line="500" w:lineRule="exact"/>
        <w:ind w:firstLineChars="200" w:firstLine="632"/>
        <w:rPr>
          <w:rFonts w:ascii="仿宋_GB2312" w:hAnsi="Calibri"/>
        </w:rPr>
      </w:pPr>
      <w:r w:rsidRPr="009A2140">
        <w:rPr>
          <w:rFonts w:ascii="仿宋_GB2312" w:hAnsi="Calibri" w:hint="eastAsia"/>
        </w:rPr>
        <w:t>办复类别：B</w:t>
      </w:r>
      <w:r w:rsidR="003E2404">
        <w:rPr>
          <w:rFonts w:ascii="仿宋_GB2312" w:hAnsi="Calibri" w:hint="eastAsia"/>
        </w:rPr>
        <w:t>类</w:t>
      </w:r>
    </w:p>
    <w:p w:rsidR="009A2140" w:rsidRPr="009A2140" w:rsidRDefault="009A2140" w:rsidP="009A2140">
      <w:pPr>
        <w:spacing w:line="500" w:lineRule="exact"/>
        <w:ind w:firstLineChars="200" w:firstLine="632"/>
        <w:rPr>
          <w:rFonts w:ascii="仿宋_GB2312" w:hAnsi="Calibri"/>
        </w:rPr>
      </w:pPr>
      <w:r w:rsidRPr="009A2140">
        <w:rPr>
          <w:rFonts w:ascii="仿宋_GB2312" w:hAnsi="Calibri" w:hint="eastAsia"/>
        </w:rPr>
        <w:t>联系单位：舒城县文化旅游体育局</w:t>
      </w:r>
    </w:p>
    <w:p w:rsidR="009A2140" w:rsidRPr="009A2140" w:rsidRDefault="009A2140" w:rsidP="009A2140">
      <w:pPr>
        <w:spacing w:line="500" w:lineRule="exact"/>
        <w:ind w:firstLineChars="200" w:firstLine="632"/>
        <w:rPr>
          <w:rFonts w:ascii="仿宋_GB2312" w:hAnsi="Calibri"/>
        </w:rPr>
      </w:pPr>
      <w:r w:rsidRPr="009A2140">
        <w:rPr>
          <w:rFonts w:ascii="仿宋_GB2312" w:hAnsi="Calibri" w:hint="eastAsia"/>
        </w:rPr>
        <w:t>联系电话：8627847</w:t>
      </w:r>
    </w:p>
    <w:p w:rsidR="003E2404" w:rsidRDefault="009A2140" w:rsidP="009A2140">
      <w:pPr>
        <w:spacing w:line="500" w:lineRule="exact"/>
        <w:ind w:firstLineChars="200" w:firstLine="632"/>
        <w:rPr>
          <w:rFonts w:ascii="仿宋_GB2312" w:hAnsiTheme="minorHAnsi" w:cstheme="minorBidi"/>
        </w:rPr>
      </w:pPr>
      <w:r w:rsidRPr="009A2140">
        <w:rPr>
          <w:rFonts w:ascii="仿宋_GB2312" w:hAnsiTheme="minorHAnsi" w:cstheme="minorBidi" w:hint="eastAsia"/>
        </w:rPr>
        <w:t xml:space="preserve">                            </w:t>
      </w:r>
    </w:p>
    <w:p w:rsidR="009A2140" w:rsidRPr="009A2140" w:rsidRDefault="009A2140" w:rsidP="003E2404">
      <w:pPr>
        <w:spacing w:line="500" w:lineRule="exact"/>
        <w:ind w:firstLineChars="1700" w:firstLine="5370"/>
        <w:rPr>
          <w:rFonts w:ascii="仿宋_GB2312" w:hAnsiTheme="minorHAnsi" w:cstheme="minorBidi"/>
        </w:rPr>
      </w:pPr>
      <w:r w:rsidRPr="009A2140">
        <w:rPr>
          <w:rFonts w:ascii="仿宋_GB2312" w:hAnsiTheme="minorHAnsi" w:cstheme="minorBidi" w:hint="eastAsia"/>
        </w:rPr>
        <w:t xml:space="preserve"> 2021年</w:t>
      </w:r>
      <w:r w:rsidR="003E2404">
        <w:rPr>
          <w:rFonts w:ascii="仿宋_GB2312" w:hAnsiTheme="minorHAnsi" w:cstheme="minorBidi" w:hint="eastAsia"/>
        </w:rPr>
        <w:t>7</w:t>
      </w:r>
      <w:r w:rsidRPr="009A2140">
        <w:rPr>
          <w:rFonts w:ascii="仿宋_GB2312" w:hAnsiTheme="minorHAnsi" w:cstheme="minorBidi" w:hint="eastAsia"/>
        </w:rPr>
        <w:t>月12日</w:t>
      </w:r>
    </w:p>
    <w:sectPr w:rsidR="009A2140" w:rsidRPr="009A2140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AA" w:rsidRDefault="002501AA">
      <w:r>
        <w:separator/>
      </w:r>
    </w:p>
  </w:endnote>
  <w:endnote w:type="continuationSeparator" w:id="0">
    <w:p w:rsidR="002501AA" w:rsidRDefault="002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9A2140" w:rsidP="00BD2E84">
    <w:pPr>
      <w:pStyle w:val="a3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7B394C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B394C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7B394C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9A2140" w:rsidP="005C3533">
    <w:pPr>
      <w:pStyle w:val="a3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7B394C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B394C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DB2BC0">
      <w:rPr>
        <w:rFonts w:ascii="宋体" w:eastAsia="宋体" w:hAnsi="宋体"/>
        <w:noProof/>
        <w:kern w:val="0"/>
        <w:sz w:val="28"/>
        <w:szCs w:val="28"/>
      </w:rPr>
      <w:t>2</w:t>
    </w:r>
    <w:r w:rsidR="007B394C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AA" w:rsidRDefault="002501AA">
      <w:r>
        <w:separator/>
      </w:r>
    </w:p>
  </w:footnote>
  <w:footnote w:type="continuationSeparator" w:id="0">
    <w:p w:rsidR="002501AA" w:rsidRDefault="0025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A77"/>
    <w:rsid w:val="000E5822"/>
    <w:rsid w:val="00135A03"/>
    <w:rsid w:val="002501AA"/>
    <w:rsid w:val="00321693"/>
    <w:rsid w:val="003E2404"/>
    <w:rsid w:val="003F0615"/>
    <w:rsid w:val="00445FE1"/>
    <w:rsid w:val="00470FD2"/>
    <w:rsid w:val="004A6A77"/>
    <w:rsid w:val="0057374D"/>
    <w:rsid w:val="005E732B"/>
    <w:rsid w:val="007B394C"/>
    <w:rsid w:val="008820CD"/>
    <w:rsid w:val="008A56E0"/>
    <w:rsid w:val="00994443"/>
    <w:rsid w:val="009A2140"/>
    <w:rsid w:val="00AE5055"/>
    <w:rsid w:val="00C56324"/>
    <w:rsid w:val="00DB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2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21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2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240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China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张卫</cp:lastModifiedBy>
  <cp:revision>2</cp:revision>
  <dcterms:created xsi:type="dcterms:W3CDTF">2021-09-06T02:25:00Z</dcterms:created>
  <dcterms:modified xsi:type="dcterms:W3CDTF">2021-09-06T02:25:00Z</dcterms:modified>
</cp:coreProperties>
</file>