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4" w:rsidRDefault="001D0358" w:rsidP="001D035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舒城县城市管理行政执法局关于</w:t>
      </w:r>
    </w:p>
    <w:p w:rsidR="00883804" w:rsidRDefault="001D0358" w:rsidP="001D035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县十七届人大</w:t>
      </w:r>
      <w:r w:rsidR="00F40CB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五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次会议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5</w:t>
      </w:r>
      <w:r w:rsidR="00352A8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号</w:t>
      </w:r>
      <w:r w:rsidR="00A07287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代表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建议</w:t>
      </w:r>
    </w:p>
    <w:p w:rsidR="00A73682" w:rsidRDefault="00A07287" w:rsidP="001D035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答复</w:t>
      </w:r>
      <w:r w:rsidR="001D0358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的</w:t>
      </w:r>
      <w:r w:rsidR="001D0358"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函</w:t>
      </w:r>
    </w:p>
    <w:p w:rsidR="001D0358" w:rsidRDefault="001D0358" w:rsidP="001D035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F40CBF" w:rsidRDefault="00F40CBF" w:rsidP="00F40CBF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桂莉、戴建群、顾朝科、宋卓飞、程娟、韦义明、袁加能、段能元代表：</w:t>
      </w:r>
    </w:p>
    <w:p w:rsidR="001D0358" w:rsidRDefault="001D0358" w:rsidP="00F40CBF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你</w:t>
      </w:r>
      <w:r w:rsid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们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在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县十七届人大</w:t>
      </w:r>
      <w:r w:rsid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五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次会议</w:t>
      </w:r>
      <w:r w:rsidR="00A0728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期间提出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关于</w:t>
      </w:r>
      <w:r w:rsidR="00F40CBF"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减少城区部分拥堵路段停车位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 w:rsidR="0010665A"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的建议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收悉</w:t>
      </w:r>
      <w:r w:rsidR="0010665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，经研究办理，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现答复如下：</w:t>
      </w:r>
    </w:p>
    <w:p w:rsidR="0010665A" w:rsidRDefault="0010665A" w:rsidP="00106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接到办理任务后，</w:t>
      </w:r>
      <w:r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我局高度重视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该建议办理工作</w:t>
      </w:r>
      <w:r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，确定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了</w:t>
      </w:r>
      <w:r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“以问题为导向,以提升群众幸福感为目标,以代表满意程度为衡量标准”的办理原则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，联合</w:t>
      </w:r>
      <w:r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县公安局交管大队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成立了办理工作</w:t>
      </w:r>
      <w:r w:rsidRPr="00F40CB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领导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小组，</w:t>
      </w:r>
      <w:r w:rsidR="00426F10"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召开人大代表参加的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办理协</w:t>
      </w:r>
      <w:r w:rsidR="00426F10">
        <w:rPr>
          <w:rFonts w:ascii="仿宋_GB2312" w:eastAsia="仿宋_GB2312" w:hAnsi="仿宋_GB2312" w:cs="仿宋_GB2312" w:hint="eastAsia"/>
          <w:sz w:val="32"/>
          <w:szCs w:val="32"/>
        </w:rPr>
        <w:t>商会和</w:t>
      </w:r>
      <w:r>
        <w:rPr>
          <w:rFonts w:ascii="仿宋_GB2312" w:eastAsia="仿宋_GB2312" w:hAnsi="仿宋_GB2312" w:cs="仿宋_GB2312" w:hint="eastAsia"/>
          <w:sz w:val="32"/>
        </w:rPr>
        <w:t>智能泊车管理工作推进会，扎实推进办理工作。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F40CBF" w:rsidRDefault="00426F10" w:rsidP="00106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一是</w:t>
      </w:r>
      <w:r w:rsidR="00F40CBF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系统测算</w:t>
      </w:r>
      <w:r w:rsidR="002448D3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智能泊位</w:t>
      </w:r>
      <w:r w:rsidR="00F40CBF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。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5月中旬，</w:t>
      </w:r>
      <w:r w:rsidR="00B9438F"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联合</w:t>
      </w:r>
      <w:r w:rsidR="00DC1603" w:rsidRPr="00DC1603">
        <w:rPr>
          <w:rFonts w:ascii="仿宋_GB2312" w:eastAsia="仿宋_GB2312" w:hAnsi="仿宋_GB2312" w:cs="仿宋_GB2312" w:hint="eastAsia"/>
          <w:sz w:val="32"/>
          <w:szCs w:val="32"/>
        </w:rPr>
        <w:t>舒城易创智慧停车有限公司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对城区重点路段施划的公共停车位进行梳理，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是建议中涉及到的古城北路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路段，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主要是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测算路段车流量和人流量，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界定道路拥堵程度。</w:t>
      </w:r>
    </w:p>
    <w:p w:rsidR="00F40CBF" w:rsidRDefault="00426F10" w:rsidP="00B61F6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二是</w:t>
      </w:r>
      <w:r w:rsidR="00DC1603">
        <w:rPr>
          <w:rFonts w:ascii="楷体_GB2312" w:eastAsia="楷体_GB2312" w:hAnsi="楷体_GB2312" w:cs="楷体_GB2312" w:hint="eastAsia"/>
          <w:bCs/>
          <w:sz w:val="32"/>
          <w:szCs w:val="32"/>
        </w:rPr>
        <w:t>取缔不合理泊车位</w:t>
      </w:r>
      <w:r w:rsidR="00F40CBF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。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以古城北路、花桥路为主，对重点路段施划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不合理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泊车位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予以取消，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主要以交通路口、公交站牌两边50米以内的停车位为主，并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在必要的路段合理施划停车位。共消除15个路口、重点部位泊车位200多个，在</w:t>
      </w:r>
      <w:r w:rsidR="00F40C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学校、消防通道施</w:t>
      </w:r>
      <w:r w:rsidR="00DC160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划</w:t>
      </w:r>
      <w:r w:rsidR="00F40C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禁停线30余处。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F40CB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梅河中路、皖江路、桃溪中路等路段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进行升级改造、设置U型物理隔离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措施，杜绝机动车进入人行道乱停放。</w:t>
      </w:r>
    </w:p>
    <w:p w:rsidR="00F40CBF" w:rsidRPr="00883804" w:rsidRDefault="00426F10" w:rsidP="00B61F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三是</w:t>
      </w:r>
      <w:r w:rsidR="00F40CBF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持续交通秩序整治。</w:t>
      </w:r>
      <w:r w:rsidR="00B9438F" w:rsidRPr="00B9438F"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联合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县交管大队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持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续开展机动车乱停放综合整治</w:t>
      </w:r>
      <w:r w:rsidR="00DC1603">
        <w:rPr>
          <w:rFonts w:ascii="仿宋_GB2312" w:eastAsia="仿宋_GB2312" w:hAnsi="仿宋_GB2312" w:cs="仿宋_GB2312" w:hint="eastAsia"/>
          <w:sz w:val="32"/>
          <w:szCs w:val="32"/>
        </w:rPr>
        <w:t>工作，</w:t>
      </w:r>
      <w:r w:rsidR="00352A8D">
        <w:rPr>
          <w:rFonts w:ascii="仿宋_GB2312" w:eastAsia="仿宋_GB2312" w:hAnsi="仿宋_GB2312" w:cs="仿宋_GB2312" w:hint="eastAsia"/>
          <w:sz w:val="32"/>
          <w:szCs w:val="32"/>
        </w:rPr>
        <w:t>采取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对乱停放的机动车驾驶员进行劝导</w:t>
      </w:r>
      <w:r w:rsidR="00352A8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对长期侵占消防通道、人行道的机动车辆实施</w:t>
      </w:r>
      <w:r w:rsidR="00352A8D">
        <w:rPr>
          <w:rFonts w:ascii="仿宋_GB2312" w:eastAsia="仿宋_GB2312" w:hAnsi="仿宋_GB2312" w:cs="仿宋_GB2312" w:hint="eastAsia"/>
          <w:sz w:val="32"/>
          <w:szCs w:val="32"/>
        </w:rPr>
        <w:t>强制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拖离</w:t>
      </w:r>
      <w:r w:rsidR="00352A8D">
        <w:rPr>
          <w:rFonts w:ascii="仿宋_GB2312" w:eastAsia="仿宋_GB2312" w:hAnsi="仿宋_GB2312" w:cs="仿宋_GB2312" w:hint="eastAsia"/>
          <w:sz w:val="32"/>
          <w:szCs w:val="32"/>
        </w:rPr>
        <w:t>等方式，</w:t>
      </w:r>
      <w:r w:rsidR="00FD51BC">
        <w:rPr>
          <w:rFonts w:ascii="仿宋_GB2312" w:eastAsia="仿宋_GB2312" w:hAnsi="仿宋_GB2312" w:cs="仿宋_GB2312" w:hint="eastAsia"/>
          <w:sz w:val="32"/>
          <w:szCs w:val="32"/>
        </w:rPr>
        <w:t>建议办理期间</w:t>
      </w:r>
      <w:r w:rsidR="00352A8D">
        <w:rPr>
          <w:rFonts w:ascii="仿宋_GB2312" w:eastAsia="仿宋_GB2312" w:hAnsi="仿宋_GB2312" w:cs="仿宋_GB2312" w:hint="eastAsia"/>
          <w:sz w:val="32"/>
          <w:szCs w:val="32"/>
        </w:rPr>
        <w:t>共计处罚</w:t>
      </w:r>
      <w:r w:rsidR="00F40CBF">
        <w:rPr>
          <w:rFonts w:ascii="仿宋" w:eastAsia="仿宋" w:hAnsi="仿宋" w:cs="仿宋" w:hint="eastAsia"/>
          <w:sz w:val="32"/>
          <w:szCs w:val="32"/>
        </w:rPr>
        <w:t>乱停乱放</w:t>
      </w:r>
      <w:r w:rsidR="00F40CBF" w:rsidRPr="00883804">
        <w:rPr>
          <w:rFonts w:ascii="仿宋_GB2312" w:eastAsia="仿宋_GB2312" w:hAnsi="仿宋_GB2312" w:cs="仿宋_GB2312" w:hint="eastAsia"/>
          <w:sz w:val="32"/>
          <w:szCs w:val="32"/>
        </w:rPr>
        <w:t>违规车辆达200多起，劝离500余辆。</w:t>
      </w:r>
    </w:p>
    <w:p w:rsidR="00F40CBF" w:rsidRDefault="00426F10" w:rsidP="00F40CB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四是</w:t>
      </w:r>
      <w:r w:rsidR="002448D3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推进</w:t>
      </w:r>
      <w:r w:rsidR="00F40CBF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部门联动</w:t>
      </w:r>
      <w:r w:rsidR="002448D3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执法</w:t>
      </w:r>
      <w:r w:rsidR="00F40CBF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。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B9438F">
        <w:rPr>
          <w:rFonts w:ascii="仿宋_GB2312" w:eastAsia="仿宋_GB2312" w:hAnsi="仿宋_GB2312" w:cs="仿宋_GB2312" w:hint="eastAsia"/>
          <w:sz w:val="32"/>
          <w:szCs w:val="32"/>
        </w:rPr>
        <w:t>县交管大队、智能泊车管理单位实行有机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联动，建立</w:t>
      </w:r>
      <w:r w:rsidR="00FD51BC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一线执法和管理人员联络群，</w:t>
      </w:r>
      <w:r w:rsidR="00FD51BC">
        <w:rPr>
          <w:rFonts w:ascii="仿宋_GB2312" w:eastAsia="仿宋_GB2312" w:hAnsi="仿宋_GB2312" w:cs="仿宋_GB2312" w:hint="eastAsia"/>
          <w:sz w:val="32"/>
          <w:szCs w:val="32"/>
        </w:rPr>
        <w:t>针对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智能泊车管理单位在实施收费过程中</w:t>
      </w:r>
      <w:r w:rsidR="00B9438F">
        <w:rPr>
          <w:rFonts w:ascii="仿宋_GB2312" w:eastAsia="仿宋_GB2312" w:hAnsi="仿宋_GB2312" w:cs="仿宋_GB2312" w:hint="eastAsia"/>
          <w:sz w:val="32"/>
          <w:szCs w:val="32"/>
        </w:rPr>
        <w:t>出现群众拒不服从管理等情况，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一线执法人员能够在接到求助时第一时间赶到现场进行快速处置。</w:t>
      </w:r>
    </w:p>
    <w:p w:rsidR="00883804" w:rsidRDefault="00426F10" w:rsidP="0088380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五是</w:t>
      </w:r>
      <w:r w:rsidR="002448D3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着力</w:t>
      </w:r>
      <w:r w:rsidR="00F40CBF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加强宣传引导。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积极开展</w:t>
      </w:r>
      <w:r w:rsidR="00FD51BC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“文明出行进社区、进学校”等宣传活动，散发宣传单2000余份，引导市民安全文明出行；制作文明出行短视频在城区8块大型户外电子显示屏播放；</w:t>
      </w:r>
      <w:r w:rsidR="00FD51BC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利用公益围挡、公益广告、电子显示屏、广播电视等媒体，开展文明交通出行宣传。</w:t>
      </w:r>
    </w:p>
    <w:p w:rsidR="00426F10" w:rsidRPr="00426F10" w:rsidRDefault="00426F10" w:rsidP="0088380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83804">
        <w:rPr>
          <w:rFonts w:ascii="仿宋_GB2312" w:eastAsia="仿宋_GB2312" w:hAnsi="仿宋_GB2312" w:cs="仿宋_GB2312" w:hint="eastAsia"/>
          <w:sz w:val="32"/>
          <w:szCs w:val="32"/>
        </w:rPr>
        <w:t>下一步，我局将联合相关单位进一步</w:t>
      </w:r>
      <w:hyperlink r:id="rId7" w:tgtFrame="_blank" w:history="1">
        <w:r w:rsidRPr="00426F10">
          <w:rPr>
            <w:rFonts w:ascii="仿宋_GB2312" w:eastAsia="仿宋_GB2312" w:hAnsi="仿宋_GB2312" w:cs="仿宋_GB2312"/>
            <w:sz w:val="32"/>
            <w:szCs w:val="32"/>
          </w:rPr>
          <w:t>落实长效管理举措</w:t>
        </w:r>
        <w:r w:rsidRPr="00883804">
          <w:rPr>
            <w:rFonts w:ascii="仿宋_GB2312" w:eastAsia="仿宋_GB2312" w:hAnsi="仿宋_GB2312" w:cs="仿宋_GB2312" w:hint="eastAsia"/>
            <w:sz w:val="32"/>
            <w:szCs w:val="32"/>
          </w:rPr>
          <w:t>，</w:t>
        </w:r>
        <w:r w:rsidRPr="00426F10">
          <w:rPr>
            <w:rFonts w:ascii="仿宋_GB2312" w:eastAsia="仿宋_GB2312" w:hAnsi="仿宋_GB2312" w:cs="仿宋_GB2312"/>
            <w:sz w:val="32"/>
            <w:szCs w:val="32"/>
          </w:rPr>
          <w:t>持续巩固</w:t>
        </w:r>
        <w:r w:rsidRPr="00883804">
          <w:rPr>
            <w:rFonts w:ascii="仿宋_GB2312" w:eastAsia="仿宋_GB2312" w:hAnsi="仿宋_GB2312" w:cs="仿宋_GB2312" w:hint="eastAsia"/>
            <w:sz w:val="32"/>
            <w:szCs w:val="32"/>
          </w:rPr>
          <w:t>办理成效，</w:t>
        </w:r>
      </w:hyperlink>
      <w:r w:rsidRPr="00883804">
        <w:rPr>
          <w:rFonts w:ascii="仿宋_GB2312" w:eastAsia="仿宋_GB2312" w:hAnsi="仿宋_GB2312" w:cs="仿宋_GB2312" w:hint="eastAsia"/>
          <w:sz w:val="32"/>
          <w:szCs w:val="32"/>
        </w:rPr>
        <w:t>不断提升城区停车位管理水平，</w:t>
      </w:r>
      <w:r w:rsidRPr="00883804">
        <w:rPr>
          <w:rFonts w:ascii="仿宋_GB2312" w:eastAsia="仿宋_GB2312" w:hAnsi="仿宋_GB2312" w:cs="仿宋_GB2312"/>
          <w:sz w:val="32"/>
          <w:szCs w:val="32"/>
        </w:rPr>
        <w:t>提高道路通行效率，</w:t>
      </w:r>
      <w:r w:rsidRPr="00883804">
        <w:rPr>
          <w:rFonts w:ascii="仿宋_GB2312" w:eastAsia="仿宋_GB2312" w:hAnsi="仿宋_GB2312" w:cs="仿宋_GB2312" w:hint="eastAsia"/>
          <w:sz w:val="32"/>
          <w:szCs w:val="32"/>
        </w:rPr>
        <w:t>方便群众</w:t>
      </w:r>
      <w:r w:rsidRPr="00883804">
        <w:rPr>
          <w:rFonts w:ascii="仿宋_GB2312" w:eastAsia="仿宋_GB2312" w:hAnsi="仿宋_GB2312" w:cs="仿宋_GB2312"/>
          <w:sz w:val="32"/>
          <w:szCs w:val="32"/>
        </w:rPr>
        <w:t>出行。</w:t>
      </w:r>
    </w:p>
    <w:p w:rsidR="00B9438F" w:rsidRDefault="00B9438F" w:rsidP="00B943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一是</w:t>
      </w:r>
      <w:r w:rsidRPr="00981506">
        <w:rPr>
          <w:rFonts w:ascii="楷体_GB2312" w:eastAsia="楷体_GB2312" w:hAnsi="楷体_GB2312" w:cs="楷体_GB2312" w:hint="eastAsia"/>
          <w:bCs/>
          <w:sz w:val="32"/>
          <w:szCs w:val="32"/>
        </w:rPr>
        <w:t>扩大智能泊车系统容量。</w:t>
      </w:r>
      <w:r w:rsidRPr="00883804">
        <w:rPr>
          <w:rFonts w:ascii="仿宋_GB2312" w:eastAsia="仿宋_GB2312" w:hAnsi="仿宋_GB2312" w:cs="仿宋_GB2312" w:hint="eastAsia"/>
          <w:sz w:val="32"/>
          <w:szCs w:val="32"/>
        </w:rPr>
        <w:t>适时</w:t>
      </w:r>
      <w:r>
        <w:rPr>
          <w:rFonts w:ascii="仿宋_GB2312" w:eastAsia="仿宋_GB2312" w:hAnsi="仿宋_GB2312" w:cs="仿宋_GB2312" w:hint="eastAsia"/>
          <w:sz w:val="32"/>
          <w:szCs w:val="32"/>
        </w:rPr>
        <w:t>将城区商业停车场、物业小区公共停车位纳入智能泊车诱导系统，推动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商业停车场的改造与数据接入，增加公共泊车位的容量。</w:t>
      </w:r>
    </w:p>
    <w:p w:rsidR="00F40CBF" w:rsidRDefault="00426F10" w:rsidP="00883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一是</w:t>
      </w:r>
      <w:r w:rsidR="00B9438F">
        <w:rPr>
          <w:rFonts w:ascii="楷体_GB2312" w:eastAsia="楷体_GB2312" w:hAnsi="楷体_GB2312" w:cs="楷体_GB2312" w:hint="eastAsia"/>
          <w:bCs/>
          <w:sz w:val="32"/>
          <w:szCs w:val="32"/>
        </w:rPr>
        <w:t>科学</w:t>
      </w:r>
      <w:r w:rsidR="00981506">
        <w:rPr>
          <w:rFonts w:ascii="楷体_GB2312" w:eastAsia="楷体_GB2312" w:hAnsi="楷体_GB2312" w:cs="楷体_GB2312" w:hint="eastAsia"/>
          <w:bCs/>
          <w:sz w:val="32"/>
          <w:szCs w:val="32"/>
        </w:rPr>
        <w:t>谋划</w:t>
      </w:r>
      <w:r w:rsidR="00B61F65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停车</w:t>
      </w:r>
      <w:r w:rsidR="00B9438F">
        <w:rPr>
          <w:rFonts w:ascii="楷体_GB2312" w:eastAsia="楷体_GB2312" w:hAnsi="楷体_GB2312" w:cs="楷体_GB2312" w:hint="eastAsia"/>
          <w:bCs/>
          <w:sz w:val="32"/>
          <w:szCs w:val="32"/>
        </w:rPr>
        <w:t>场建设</w:t>
      </w:r>
      <w:r w:rsidR="00B61F65" w:rsidRPr="00B61F65">
        <w:rPr>
          <w:rFonts w:ascii="楷体_GB2312" w:eastAsia="楷体_GB2312" w:hAnsi="楷体_GB2312" w:cs="楷体_GB2312" w:hint="eastAsia"/>
          <w:bCs/>
          <w:sz w:val="32"/>
          <w:szCs w:val="32"/>
        </w:rPr>
        <w:t>。</w:t>
      </w:r>
      <w:r w:rsidR="00B61F65">
        <w:rPr>
          <w:rFonts w:ascii="仿宋_GB2312" w:eastAsia="仿宋_GB2312" w:hAnsi="仿宋_GB2312" w:cs="仿宋_GB2312" w:hint="eastAsia"/>
          <w:sz w:val="32"/>
          <w:szCs w:val="32"/>
        </w:rPr>
        <w:t>根据城区总体规划以及县城人流和车流情况，根据切实需要，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积极与县规划建设部门、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重点工程管理部门协商，</w:t>
      </w:r>
      <w:r w:rsidR="00B9438F">
        <w:rPr>
          <w:rFonts w:ascii="仿宋_GB2312" w:eastAsia="仿宋_GB2312" w:hAnsi="仿宋_GB2312" w:cs="仿宋_GB2312" w:hint="eastAsia"/>
          <w:sz w:val="32"/>
          <w:szCs w:val="32"/>
        </w:rPr>
        <w:t>在恰当区域建设规模适中、功能齐全的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停车场。</w:t>
      </w:r>
    </w:p>
    <w:p w:rsidR="00F40CBF" w:rsidRDefault="00B9438F" w:rsidP="00FD51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三</w:t>
      </w:r>
      <w:r w:rsidR="00426F10">
        <w:rPr>
          <w:rFonts w:ascii="楷体_GB2312" w:eastAsia="楷体_GB2312" w:hAnsi="楷体_GB2312" w:cs="楷体_GB2312" w:hint="eastAsia"/>
          <w:bCs/>
          <w:sz w:val="32"/>
          <w:szCs w:val="32"/>
        </w:rPr>
        <w:t>是</w:t>
      </w:r>
      <w:r w:rsidR="00981506" w:rsidRPr="00981506">
        <w:rPr>
          <w:rFonts w:ascii="楷体_GB2312" w:eastAsia="楷体_GB2312" w:hAnsi="楷体_GB2312" w:cs="楷体_GB2312" w:hint="eastAsia"/>
          <w:bCs/>
          <w:sz w:val="32"/>
          <w:szCs w:val="32"/>
        </w:rPr>
        <w:t>协调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利用</w:t>
      </w:r>
      <w:r w:rsidR="00981506" w:rsidRPr="00981506">
        <w:rPr>
          <w:rFonts w:ascii="楷体_GB2312" w:eastAsia="楷体_GB2312" w:hAnsi="楷体_GB2312" w:cs="楷体_GB2312" w:hint="eastAsia"/>
          <w:bCs/>
          <w:sz w:val="32"/>
          <w:szCs w:val="32"/>
        </w:rPr>
        <w:t>公共停车资源。</w:t>
      </w:r>
      <w:r w:rsidR="00F40CBF">
        <w:rPr>
          <w:rFonts w:ascii="仿宋_GB2312" w:eastAsia="仿宋_GB2312" w:hAnsi="仿宋_GB2312" w:cs="仿宋_GB2312" w:hint="eastAsia"/>
          <w:sz w:val="32"/>
          <w:szCs w:val="32"/>
        </w:rPr>
        <w:t>在春节等节假日期间，积极协调城区机关事业单位、学校等部门，充分利用其停车资源，免费向社会开放，以缓解城区交通压力。</w:t>
      </w:r>
    </w:p>
    <w:p w:rsidR="00F40CBF" w:rsidRDefault="00F40CBF" w:rsidP="00F40C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衷心感谢各位代表对我县城市管理工作的关心、支持和监督。</w:t>
      </w:r>
    </w:p>
    <w:p w:rsidR="00F40CBF" w:rsidRDefault="00F40CBF" w:rsidP="00F40C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办复类别：A类</w:t>
      </w:r>
    </w:p>
    <w:p w:rsidR="00F40CBF" w:rsidRDefault="00F40CBF" w:rsidP="00F40C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联系单位：舒城县城市管理行政执法局</w:t>
      </w:r>
    </w:p>
    <w:p w:rsidR="00F40CBF" w:rsidRDefault="00F40CBF" w:rsidP="00F40C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联系电话：0564-8677207</w:t>
      </w:r>
    </w:p>
    <w:p w:rsidR="00F40CBF" w:rsidRDefault="00F40CBF" w:rsidP="00F40C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0CBF" w:rsidRDefault="00F40CBF" w:rsidP="00F40C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0CBF" w:rsidRDefault="00F40CBF" w:rsidP="00F40C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0CBF" w:rsidRDefault="00F40CBF" w:rsidP="00981506">
      <w:pPr>
        <w:ind w:right="64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2021年7月7日</w:t>
      </w:r>
    </w:p>
    <w:p w:rsidR="00B135CF" w:rsidRPr="002448D3" w:rsidRDefault="00B135CF" w:rsidP="002448D3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sectPr w:rsidR="00B135CF" w:rsidRPr="002448D3" w:rsidSect="003A2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C8" w:rsidRDefault="006D28C8" w:rsidP="00215539">
      <w:r>
        <w:separator/>
      </w:r>
    </w:p>
  </w:endnote>
  <w:endnote w:type="continuationSeparator" w:id="0">
    <w:p w:rsidR="006D28C8" w:rsidRDefault="006D28C8" w:rsidP="0021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C8" w:rsidRDefault="006D28C8" w:rsidP="00215539">
      <w:r>
        <w:separator/>
      </w:r>
    </w:p>
  </w:footnote>
  <w:footnote w:type="continuationSeparator" w:id="0">
    <w:p w:rsidR="006D28C8" w:rsidRDefault="006D28C8" w:rsidP="0021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619"/>
    <w:multiLevelType w:val="hybridMultilevel"/>
    <w:tmpl w:val="102226D0"/>
    <w:lvl w:ilvl="0" w:tplc="208E65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B9709FE"/>
    <w:multiLevelType w:val="hybridMultilevel"/>
    <w:tmpl w:val="A87C1086"/>
    <w:lvl w:ilvl="0" w:tplc="C08C3098">
      <w:start w:val="1"/>
      <w:numFmt w:val="japaneseCounting"/>
      <w:lvlText w:val="%1、"/>
      <w:lvlJc w:val="left"/>
      <w:pPr>
        <w:ind w:left="1950" w:hanging="1305"/>
      </w:pPr>
      <w:rPr>
        <w:rFonts w:ascii="黑体" w:eastAsia="黑体" w:hAnsi="黑体" w:cs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A2D665E"/>
    <w:multiLevelType w:val="hybridMultilevel"/>
    <w:tmpl w:val="3D16BEDA"/>
    <w:lvl w:ilvl="0" w:tplc="9378DB08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Ansi="黑体" w:cs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E72"/>
    <w:rsid w:val="000650AD"/>
    <w:rsid w:val="000B6AC9"/>
    <w:rsid w:val="000E34D9"/>
    <w:rsid w:val="0010665A"/>
    <w:rsid w:val="001073FF"/>
    <w:rsid w:val="001757BF"/>
    <w:rsid w:val="00197D1D"/>
    <w:rsid w:val="001B01BB"/>
    <w:rsid w:val="001D0358"/>
    <w:rsid w:val="001E1988"/>
    <w:rsid w:val="001F1AF1"/>
    <w:rsid w:val="001F5581"/>
    <w:rsid w:val="00215539"/>
    <w:rsid w:val="00240CC6"/>
    <w:rsid w:val="002448D3"/>
    <w:rsid w:val="00284AD9"/>
    <w:rsid w:val="002C3BA9"/>
    <w:rsid w:val="002C68C4"/>
    <w:rsid w:val="002E61F4"/>
    <w:rsid w:val="003525F1"/>
    <w:rsid w:val="00352A8D"/>
    <w:rsid w:val="0035576B"/>
    <w:rsid w:val="00385232"/>
    <w:rsid w:val="00385614"/>
    <w:rsid w:val="003A2803"/>
    <w:rsid w:val="003E5393"/>
    <w:rsid w:val="00426F10"/>
    <w:rsid w:val="0049199F"/>
    <w:rsid w:val="004C5AA9"/>
    <w:rsid w:val="004F1E58"/>
    <w:rsid w:val="005160B1"/>
    <w:rsid w:val="00531D2E"/>
    <w:rsid w:val="00546DAE"/>
    <w:rsid w:val="00567621"/>
    <w:rsid w:val="005904F1"/>
    <w:rsid w:val="005A05A6"/>
    <w:rsid w:val="005D15D3"/>
    <w:rsid w:val="00611313"/>
    <w:rsid w:val="00634C54"/>
    <w:rsid w:val="00685370"/>
    <w:rsid w:val="006914D1"/>
    <w:rsid w:val="0069684A"/>
    <w:rsid w:val="006C459F"/>
    <w:rsid w:val="006D28C8"/>
    <w:rsid w:val="006E1FC4"/>
    <w:rsid w:val="0070393A"/>
    <w:rsid w:val="00710F43"/>
    <w:rsid w:val="00764BAA"/>
    <w:rsid w:val="007A7593"/>
    <w:rsid w:val="007D0ECA"/>
    <w:rsid w:val="007E3F38"/>
    <w:rsid w:val="00883804"/>
    <w:rsid w:val="008A28FE"/>
    <w:rsid w:val="008F5496"/>
    <w:rsid w:val="00916EA9"/>
    <w:rsid w:val="00927C7F"/>
    <w:rsid w:val="00932062"/>
    <w:rsid w:val="009344C4"/>
    <w:rsid w:val="00957121"/>
    <w:rsid w:val="00981506"/>
    <w:rsid w:val="009B22D4"/>
    <w:rsid w:val="009F29B0"/>
    <w:rsid w:val="00A01353"/>
    <w:rsid w:val="00A07287"/>
    <w:rsid w:val="00A215B4"/>
    <w:rsid w:val="00A61EA5"/>
    <w:rsid w:val="00A73682"/>
    <w:rsid w:val="00A756E6"/>
    <w:rsid w:val="00AA788E"/>
    <w:rsid w:val="00B135CF"/>
    <w:rsid w:val="00B167A5"/>
    <w:rsid w:val="00B61F65"/>
    <w:rsid w:val="00B9438F"/>
    <w:rsid w:val="00BB0DC8"/>
    <w:rsid w:val="00BE1A1D"/>
    <w:rsid w:val="00C32A34"/>
    <w:rsid w:val="00C44C02"/>
    <w:rsid w:val="00CB0DB5"/>
    <w:rsid w:val="00CC774A"/>
    <w:rsid w:val="00CD1B7C"/>
    <w:rsid w:val="00CE4922"/>
    <w:rsid w:val="00CF490A"/>
    <w:rsid w:val="00D1607F"/>
    <w:rsid w:val="00D654DB"/>
    <w:rsid w:val="00D77DB7"/>
    <w:rsid w:val="00DC1603"/>
    <w:rsid w:val="00DD7E72"/>
    <w:rsid w:val="00DE4182"/>
    <w:rsid w:val="00E57B2B"/>
    <w:rsid w:val="00E61E79"/>
    <w:rsid w:val="00EE0D0C"/>
    <w:rsid w:val="00F40CBF"/>
    <w:rsid w:val="00F57128"/>
    <w:rsid w:val="00F722E8"/>
    <w:rsid w:val="00FA481A"/>
    <w:rsid w:val="00FD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5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26F1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539"/>
    <w:rPr>
      <w:sz w:val="18"/>
      <w:szCs w:val="18"/>
    </w:rPr>
  </w:style>
  <w:style w:type="paragraph" w:styleId="a5">
    <w:name w:val="List Paragraph"/>
    <w:basedOn w:val="a"/>
    <w:uiPriority w:val="34"/>
    <w:qFormat/>
    <w:rsid w:val="000E34D9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426F10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26F10"/>
    <w:rPr>
      <w:color w:val="0000FF"/>
      <w:u w:val="single"/>
    </w:rPr>
  </w:style>
  <w:style w:type="character" w:styleId="a7">
    <w:name w:val="Emphasis"/>
    <w:basedOn w:val="a0"/>
    <w:uiPriority w:val="20"/>
    <w:qFormat/>
    <w:rsid w:val="00426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539"/>
    <w:rPr>
      <w:sz w:val="18"/>
      <w:szCs w:val="18"/>
    </w:rPr>
  </w:style>
  <w:style w:type="paragraph" w:styleId="a5">
    <w:name w:val="List Paragraph"/>
    <w:basedOn w:val="a"/>
    <w:uiPriority w:val="34"/>
    <w:qFormat/>
    <w:rsid w:val="000E34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bk%2BVGBql4v4SRD%2BAMgNB2v0U6YBy0LtS5B1D8ZR52myMR6ad%2Buf7mHvPub%2Bryc2y4mgBTFEPPN2WaNpj4QeJBX%2BRP8OL9trX8CICEwjFOyCaAARss24jTaLSba3KnNnv04F7qOFBkYdLblZF2%2Bv9Jqd%2B7aYcVaPtfMhzBy9zK5cfVClTdYDSVnmWb24pVTGQ3c0Az4oKvxpkba3fzo47jCnuXAvicBTD7jqxGWFBoascuMhIwtpyZ4%2BENpxT6gaVoRjL%2Bak%2BV2Kw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</Words>
  <Characters>1360</Characters>
  <Application>Microsoft Office Word</Application>
  <DocSecurity>0</DocSecurity>
  <Lines>11</Lines>
  <Paragraphs>3</Paragraphs>
  <ScaleCrop>false</ScaleCrop>
  <Company>shenduxitong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汤娟</dc:creator>
  <cp:lastModifiedBy>张卫</cp:lastModifiedBy>
  <cp:revision>4</cp:revision>
  <dcterms:created xsi:type="dcterms:W3CDTF">2021-07-07T10:28:00Z</dcterms:created>
  <dcterms:modified xsi:type="dcterms:W3CDTF">2021-09-17T09:19:00Z</dcterms:modified>
</cp:coreProperties>
</file>