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333333"/>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333333"/>
          <w:sz w:val="44"/>
          <w:szCs w:val="44"/>
          <w:lang w:val="en-US" w:eastAsia="zh-CN"/>
        </w:rPr>
      </w:pPr>
      <w:r>
        <w:rPr>
          <w:rFonts w:hint="eastAsia" w:ascii="方正小标宋简体" w:hAnsi="方正小标宋简体" w:eastAsia="方正小标宋简体" w:cs="方正小标宋简体"/>
          <w:b w:val="0"/>
          <w:bCs/>
          <w:color w:val="333333"/>
          <w:sz w:val="44"/>
          <w:szCs w:val="44"/>
          <w:lang w:val="en-US" w:eastAsia="zh-CN"/>
        </w:rPr>
        <w:t>关于加快舒城杭埠工业园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333333"/>
          <w:sz w:val="44"/>
          <w:szCs w:val="44"/>
          <w:lang w:val="en-US" w:eastAsia="zh-CN"/>
        </w:rPr>
      </w:pPr>
      <w:r>
        <w:rPr>
          <w:rFonts w:hint="eastAsia" w:ascii="方正小标宋简体" w:hAnsi="方正小标宋简体" w:eastAsia="方正小标宋简体" w:cs="方正小标宋简体"/>
          <w:b w:val="0"/>
          <w:bCs/>
          <w:color w:val="333333"/>
          <w:sz w:val="44"/>
          <w:szCs w:val="44"/>
          <w:lang w:val="en-US" w:eastAsia="zh-CN"/>
        </w:rPr>
        <w:t>生物质热电炭联产项目的建议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val="0"/>
          <w:color w:val="333333"/>
          <w:sz w:val="32"/>
          <w:szCs w:val="32"/>
          <w:lang w:val="en-US" w:eastAsia="zh-CN"/>
        </w:rPr>
      </w:pPr>
      <w:r>
        <w:rPr>
          <w:rFonts w:hint="eastAsia" w:ascii="楷体_GB2312" w:hAnsi="楷体_GB2312" w:eastAsia="楷体_GB2312" w:cs="楷体_GB2312"/>
          <w:b/>
          <w:bCs w:val="0"/>
          <w:color w:val="333333"/>
          <w:sz w:val="32"/>
          <w:szCs w:val="32"/>
          <w:lang w:val="en-US" w:eastAsia="zh-CN"/>
        </w:rPr>
        <w:t>第7号</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b w:val="0"/>
          <w:bCs/>
          <w:color w:val="333333"/>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黑体" w:hAnsi="黑体" w:eastAsia="黑体" w:cs="黑体"/>
          <w:b w:val="0"/>
          <w:bCs/>
          <w:color w:val="333333"/>
          <w:sz w:val="32"/>
          <w:szCs w:val="32"/>
          <w:lang w:val="en-US" w:eastAsia="zh-CN"/>
        </w:rPr>
      </w:pPr>
      <w:r>
        <w:rPr>
          <w:rFonts w:hint="eastAsia" w:ascii="黑体" w:hAnsi="黑体" w:eastAsia="黑体" w:cs="黑体"/>
          <w:b w:val="0"/>
          <w:bCs/>
          <w:color w:val="333333"/>
          <w:sz w:val="32"/>
          <w:szCs w:val="32"/>
          <w:lang w:val="en-US" w:eastAsia="zh-CN"/>
        </w:rPr>
        <w:t>第一代表团：吴文明代表</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杭埠工业园正步入发展快车道，已入驻企业超过260家，能源使用量也在快速攀升。2021年9月16日，国家发展改革委印发了《完善能源消费强度和总量双控制度方案》，提出严格制定各省能源双控指标；此外，国家相继出台了一系列政策和法规调整能源结构，鼓励农林废弃物等生物质资源能源化利用，替代煤、石油、天然气等化石燃料利用，而发展生物质热电联产，是构筑稳定、经济、清洁、安全能源供应体系，突破经济社会发展资源环境制约的重要途径。如何扶持并发展农林生物质能利用，响应国家号召，提高人民收入水平，助力低碳园区建设，解决区域能源供需矛盾，是舒城杭埠园区亟待解决的一个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六安市农作物秸秆理论资源量为445.23万吨，利用量317.46万吨，还剩余大量的农林生物质等有机可再生资源需要得到充分利用。秸秆焚烧等无效、低效的能源利用方式，不仅加剧周边空气污染，还造成资源的无端浪费。据了解，生物质热电联产项目已经在全国铺开，省内有涡阳、利辛、临泉、宁国等地已经在建或建成，技术上可采用农林废弃物直燃热电联产和气化热电炭联产工艺，实现农业废弃物高价值清洁利用。同时农林生物质具有较高能源利用价值，每千克成品生物质颗粒热值平均在3800kcal</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4500kcal，可作为区域用能缺口的有效补充，而且建设集中热电炭联产项目，可替代园区及周边零散锅炉设施，提高区域污染治理水平，是舒城杭埠园区改善营商环境，申报国家级经济开发区的必要配套基础设施。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为此，</w:t>
      </w:r>
      <w:r>
        <w:rPr>
          <w:rFonts w:hint="eastAsia" w:ascii="仿宋_GB2312" w:hAnsi="仿宋_GB2312" w:eastAsia="仿宋_GB2312" w:cs="仿宋_GB2312"/>
          <w:sz w:val="32"/>
          <w:szCs w:val="32"/>
        </w:rPr>
        <w:t>建议采用农林废弃物直燃热电联产和气化热电炭联产工艺技术为杭埠经济开发区和舒城经济开发区集中供热、供电，生产出来的炭用于出售。以当地丰富的农林废弃物资源为原料，将农林废弃物资源高效转化为热能、电能和生物质炭，可有效解决当地农林废弃物利用难题，为百姓创收，实现生物质资源的高效、清洁利用，是国家大力提倡的绿色产业、循环产业及可持续发展战略的具体实践，对农林废弃物的规模化、高值化利用起到很好的示范带头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rPr>
        <w:t>项目建成运营后采用可再生能源替代化石能源，为杭埠经济开发区和舒城经济开发区源源不断地提供清洁的热能、电能，可再生能源不计入企业的能耗，大幅度提高园区的竞争力，为实现绿色低碳园区奠定坚实基础，同时，为实现舒城地区“碳达峰&amp;碳中和”目标做出贡献。</w:t>
      </w:r>
    </w:p>
    <w:sectPr>
      <w:headerReference r:id="rId3" w:type="default"/>
      <w:footerReference r:id="rId4" w:type="default"/>
      <w:pgSz w:w="11906" w:h="16838"/>
      <w:pgMar w:top="1984" w:right="1701" w:bottom="1701"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4719320</wp:posOffset>
              </wp:positionH>
              <wp:positionV relativeFrom="paragraph">
                <wp:posOffset>-304800</wp:posOffset>
              </wp:positionV>
              <wp:extent cx="657860" cy="336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786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1.6pt;margin-top:-24pt;height:26.5pt;width:51.8pt;mso-position-horizontal-relative:margin;z-index:251659264;mso-width-relative:page;mso-height-relative:page;" filled="f" stroked="f" coordsize="21600,21600" o:gfxdata="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ZmJ2TYAAAACQEAAA8AAAAAAAAAAQAgAAAAIgAAAGRycy9kb3ducmV2&#10;LnhtbFBLAQIUABQAAAAIAIdO4kDmBZfONQIAAGEEAAAOAAAAAAAAAAEAIAAAACcBAABkcnMvZTJv&#10;RG9jLnhtbFBLBQYAAAAABgAGAFkBAADOBQAAAAA=&#10;">
              <v:fill on="f" focussize="0,0"/>
              <v:stroke on="f" weight="0.5pt"/>
              <v:imagedata o:title=""/>
              <o:lock v:ext="edit" aspectratio="f"/>
              <v:textbox inset="0mm,0mm,0mm,0mm">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C123E"/>
    <w:rsid w:val="05A12A27"/>
    <w:rsid w:val="0A29771C"/>
    <w:rsid w:val="0DFC123E"/>
    <w:rsid w:val="17063E64"/>
    <w:rsid w:val="1B906D12"/>
    <w:rsid w:val="1E6137D0"/>
    <w:rsid w:val="231F41C2"/>
    <w:rsid w:val="253545FE"/>
    <w:rsid w:val="326018F3"/>
    <w:rsid w:val="4F0B47E9"/>
    <w:rsid w:val="6E080543"/>
    <w:rsid w:val="6FF7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2021-12-15T01:15:00Z</dcterms:created>
  <dc:creator>天天向上</dc:creator>
  <cp:lastModifiedBy>天天向上</cp:lastModifiedBy>
  <cp:lastPrinted>2022-01-05T12:12:00Z</cp:lastPrinted>
  <dcterms:modified xsi:type="dcterms:W3CDTF">2022-01-28T09:56:47Z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94163FF1DBAD42BC866814DBD6BBD956</vt:lpwstr>
  </property>
</Properties>
</file>