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  <w:t>关于加强中小学体育活动建设的建议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333333"/>
          <w:sz w:val="32"/>
          <w:szCs w:val="32"/>
          <w:lang w:val="en-US" w:eastAsia="zh-CN"/>
        </w:rPr>
        <w:t>第10号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第三代表团：高亚东代表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少年强则国强”，增强青少年体质、促进青少年健康成长，事关个人的成长与成才，事关国民健康素质的提升。开展好体育课程，不仅可以促进学生的全面发展，有效促进学生体质，磨炼意志，同时也是培养学生团队精神、集体观念的重要途径，因此，重视体育课程，促进学生德、智、体、美、劳全面发展，意义重大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虽然教育部门对中小学体育工作都非常重视，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体育工作也取得很大的成绩。但是学校体育工作中还存在一些问题和不足，主要表现在：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一是体育师资在数量上还存在不足。专职体育教师的配置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不足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，兼职体育教师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多。二是学校运动设施数量不足。我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县城区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每年学生数量不断攀升，学校规模飞速增长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导致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部分学校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体育场地的不足，设施不够。三是学生的身心素质令人担忧。从学生的体质健康检测看出，学生视力不良检出率比例较高，学生体质差、心理承受能力差的问题仍然比较突出。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为此，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提出以下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转变教育理念，树立健康第一的思想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双减”政策的引导下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，要把增强学生体质促进学生身心健康作为学校教育的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重要任务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，把体育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运动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作为学生德育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培养的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重要载体，以天天锻炼、健康成长、终身受益为目标，建立健全学校体育工作机制。充分保证学校体育课和学生体育活动时间，广泛开展中小学生体育活动和竞赛，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建立以校际联赛或俱乐部联赛形式的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中小学生体育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竞技平台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，形成中小学生热爱体育、崇尚运动、健康向上的良好风气和全社会珍视健康、重视体育的浓厚氛围。通过运动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竞技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，培育学生规则意识、合作精神和集体荣誉感。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强化组织领导，构建体育教育和评价体系。建议成立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由教育局、体育事业发展中心、卫健委、妇联、团县委等相关单位为成员的专门工作组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明确职责、落实分工，定期召开体育工作会议，加强部门之间的协调。建议把学校体育工作列入教育局与学校负责人业绩考核评价指标，对成绩突出的学校和个人进行表彰。加强学校体育督导检查，建立科学的专项督查机制，利用反馈箱、投诉热线、网络平台等多渠道，鼓励学生、家长、社会对学校体育工作进行监督反馈。对学生体质健康水平持续下降的学校，在教育工作评估中实行“一票否决”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落实保障措施，促进中小学体育健康发展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一是要配齐配强体育教师，促进队伍专业化发展。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招聘，解决数量不足的问题，同时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要通过教研、集中培训和外出参观学习，建设一支专业化程度高、结构合理、素质优良、能够满足学校课堂教学和课外文体活动需要、适应时代要求的体育教师队伍。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二是完善学校体育设施建设。按照有关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规章制度的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要求，加大资金投入力度，配齐学校体育场馆设施、器材，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注重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提高场馆利用率。学校体育场馆设施在课后和节假日对本校师生和公众有序开放。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三是学校要规范办学行为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保证体育教育时间和内容双落实。规范和约束体育教师的备课和上课等教学行为，杜绝“放羊式”体育课，切实提高体育课堂45分钟的教学效益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是加强课外体育锻炼。鼓励学生积极参加校外全民健身运动，中小学校要合理安排家庭体育锻炼。坚持每年开展学生田径运动会、达标运动会等群体性活动。在学生体育社团、体育俱乐部、体育兴趣小组等基础上深入研究拓展性课程、选修课程，争取做到人人都参加一个体育社团，以课程的形式开展丰富多彩的体育活动，促进校园体育活动的广泛开展和学生体质健康水平提升。</w:t>
      </w:r>
    </w:p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C0B76AE"/>
    <w:rsid w:val="0DFC123E"/>
    <w:rsid w:val="17063E64"/>
    <w:rsid w:val="1E6137D0"/>
    <w:rsid w:val="253545FE"/>
    <w:rsid w:val="2E884219"/>
    <w:rsid w:val="326018F3"/>
    <w:rsid w:val="3629529C"/>
    <w:rsid w:val="4F0B47E9"/>
    <w:rsid w:val="6E080543"/>
    <w:rsid w:val="6FF7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2021-12-15T01:56:00Z</cp:lastPrinted>
  <dcterms:modified xsi:type="dcterms:W3CDTF">2022-01-28T09:55:23Z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B75F831407B94CF0BE625ED80D52CE39</vt:lpwstr>
  </property>
</Properties>
</file>