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8" w:firstLineChars="202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关于加大乡镇图书阅览室建设的建议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333333"/>
          <w:sz w:val="32"/>
          <w:szCs w:val="32"/>
          <w:lang w:val="en-US" w:eastAsia="zh-CN"/>
        </w:rPr>
        <w:t>第17号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第一代表团：罗玉霞代表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好乡村建设各方面工作都在有效开展，但文化软实力的投入极度缺乏，目前，乡村成人文化中打牌娱乐活动盛行，大人孩子也整天抱着手机刷屏，从事有益的文化活动很少，现状令人堪忧。这就需要各方面努力，尤其是文化建设要先行，重要一点就是图书阅览室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好乡村建设、教育“双减”政策的大背景下，孩子有大量的时间可以阅读，主动学习，储备知识，不能把时间浪费在电子产品上，从教育均衡上看，乡村没有适合成人、中小学生、幼儿阅读的场所，节假日期间家长不知道打发时间，不知道如何安排孩子的时间，不能和城里的相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1.政府投入，建设适合阅读的场所，配备各年龄段适合阅读的图书，引导成人、孩子阅读；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2.结合利用乡村学校图书室建设的资源，政府给予政策，专人负责，作为公益性图书的后备资源。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68B4C1E"/>
    <w:rsid w:val="0A29771C"/>
    <w:rsid w:val="0DFC123E"/>
    <w:rsid w:val="17063E64"/>
    <w:rsid w:val="1E6137D0"/>
    <w:rsid w:val="253545FE"/>
    <w:rsid w:val="326018F3"/>
    <w:rsid w:val="4BB77D9D"/>
    <w:rsid w:val="4F0B47E9"/>
    <w:rsid w:val="51EF4B41"/>
    <w:rsid w:val="6E080543"/>
    <w:rsid w:val="6F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2022-01-28T10:01:29Z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CFB883B3356342109A8AEE7E9195CBAB</vt:lpwstr>
  </property>
</Properties>
</file>