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  <w:t>关于恢复舒城县城关第一小学建制的建议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333333"/>
          <w:sz w:val="32"/>
          <w:szCs w:val="32"/>
          <w:lang w:val="en-US" w:eastAsia="zh-CN"/>
        </w:rPr>
        <w:t>第18号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第七代表团：刘卫东代表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近年来，随着城镇化迅速发展，我县城区购房户迅猛增长，随迁子女和返乡就读子女比例不断增加，城区入学学生数呈逐年增长态势，义务教育学校学位逐渐不能满足社会需求。重新规划城区义务教育阶段学校布局，于主城区东部新建舒城县城关一小，对满足城镇化井喷形势下县城区教育的发展需求，具有积极的推进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为适应县域基本均衡县创建工作，2014年7月，经舒城县义务教育均衡发展工作领导组研究同意，城关一小与城关三小合并，组建新的城关第三小学。2016年7月，县编委会议研究决定，撤销城关一小建制，设立县老干部活动中心。随着义务教育优质均衡县创建步伐的加快，以及县域教育高质量发展的变化，舒城县城关第一小学的建制亟待恢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二、恢复城关一小建制的必要性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1.从学校文化传承方面看。原城关第一小学于民国初年开办于明伦堂东侧（原县医院南部），于1935年迁至城关镇西大街65号并命名为“舒城县云路街女子小学”，后屡次改名为“县示范小学”、“振帮小学”、“和平一小”、“反帝小学”等，于1980年3月更名为“舒城县城关第一小学”。城关一小拥有近90年的办学历程，历史文化厚重，为地方经济发展和新中国的建设培养了大批优秀人才，城关一小建制的丢失，是我县教育史文化传承的一大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2.从城区小学办学序列看。目前城区小学有城关二小和城关三小，从数字序列来看，缺少城关一小。城关一小建制的恢复，可以弥补城区学校序列不全的尴尬。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3.从学校办学规模和现行的办学标准看。根据《安徽省中小学办学行为规范》，小学办学规模在校生数不得超过2000人。目前我县中心城区仅有4所小学，其中：城关三小一校三区，在校生达6100人，实验小学一校三区，在校生达6300人，城区小学大而挤问题突出，学校常规管理难度大，若恢复城关一小建制，可有效解决相关突出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4.从县城区教育今后发展看。根据县“十四五”发展规划，到“十四五”末，县城区居住人口将由现有的20万人增加到40万人。目前我县的教育教学资源远不能满足全县入学需求，城关一小的恢复，可有效解决城区学校入学难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三、两点建议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1.恢复舒城县城关第一小学建制；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pacing w:val="-11"/>
          <w:sz w:val="32"/>
          <w:szCs w:val="32"/>
          <w:lang w:val="en-US" w:eastAsia="zh-CN"/>
        </w:rPr>
        <w:t>纳入十四五规划，于主城区东部新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333333"/>
          <w:spacing w:val="-11"/>
          <w:sz w:val="32"/>
          <w:szCs w:val="32"/>
          <w:lang w:val="en-US" w:eastAsia="zh-CN"/>
        </w:rPr>
        <w:t>建舒城县城关第一小学。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A29771C"/>
    <w:rsid w:val="0DFC123E"/>
    <w:rsid w:val="157B6AC4"/>
    <w:rsid w:val="17063E64"/>
    <w:rsid w:val="17FE4024"/>
    <w:rsid w:val="1A330AF4"/>
    <w:rsid w:val="1E6137D0"/>
    <w:rsid w:val="253545FE"/>
    <w:rsid w:val="326018F3"/>
    <w:rsid w:val="4BB77D9D"/>
    <w:rsid w:val="4F0B47E9"/>
    <w:rsid w:val="5EF62044"/>
    <w:rsid w:val="6E080543"/>
    <w:rsid w:val="6FF7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2022-01-06T03:20:00Z</cp:lastPrinted>
  <dcterms:modified xsi:type="dcterms:W3CDTF">2022-01-28T10:03:07Z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3663003989624B50B3639C01A41482C1</vt:lpwstr>
  </property>
</Properties>
</file>