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方正小标宋简体" w:cs="仿宋_GB23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加强治理桃溪镇老人河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第23号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黑体" w:hAnsi="黑体" w:eastAsia="黑体" w:cs="黑体"/>
          <w:lang w:val="en-US" w:eastAsia="zh-CN"/>
        </w:rPr>
        <w:t>第四代表团：黄军代表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桃溪镇老人河是朱槽沟河流域的支流，发源于开发区大兴宕、桃溪镇六角宕两座泄洪闸，沿途流经开发区新民村、桃溪镇王泊村、枣林村、苍墩村、河东村、白鱼村、四圩村等，于孔圩村新河组汇入朱槽沟河。桃溪镇境内从G206国道交口至朱槽沟河入口，长约6.5公里，河面自上而下逐渐变宽，最小处宽5米，最大处宽130余米。老人河圩堤内居住人口约3200余人，受保护耕地约6000余亩。汛期老人河担负着沿途泄洪任务，农业生产季节补充两岸的生产灌溉用水。老人河是朱槽沟河汇入丰乐河的汊河流，处于三条河流汇入口的附近，汛期水位受丰乐河顶托影响，老人河的防洪压力大。由于老人河圩堤防洪等级低，连年出现“小汛小灾，大汛大灾”的情况，圩内群众频遭洪灾，损失巨大。地方干群强烈要求加固老人河圩堤，提高防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历史上严重洪灾频繁，如2016年老人河右岸白鱼段有塌方多段约60余米，圩内2400亩农田淹没；2020年遭受历史罕见洪涝灾害，老人河右岸白鱼段全线漫堤，左岸枣林村、四圩村、河东村等圩堤多处溃口总长约120余米，造成白鱼村、石河村、四圩村、河东村约5600余亩农田被淹，紧急转移群众6500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</w:t>
      </w:r>
      <w:r>
        <w:rPr>
          <w:rFonts w:hint="eastAsia" w:ascii="仿宋_GB2312" w:hAnsi="仿宋_GB2312" w:cs="仿宋_GB2312"/>
          <w:lang w:val="en-US" w:eastAsia="zh-CN"/>
        </w:rPr>
        <w:t>老人河是朱槽沟河的支流，且处于丰乐河、朱槽沟河交汇处附近，汛期水位受丰乐河与朱槽沟河水位影响迅速。汛期防汛防洪压力大。2021年丰乐河已纳入杭埠河治理范围，并已实施。朱槽沟河也纳入我县2022年中小河流域治理范围，随着两条主干河流不断加固治理，汛期行洪、防汛的压力迅速转移到与主干流最近的老人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</w:t>
      </w:r>
      <w:r>
        <w:rPr>
          <w:rFonts w:hint="eastAsia" w:ascii="仿宋_GB2312" w:hAnsi="仿宋_GB2312" w:cs="仿宋_GB2312"/>
          <w:lang w:val="en-US" w:eastAsia="zh-CN"/>
        </w:rPr>
        <w:t>桃溪镇境内老人河自西向东，已部分加固治理2公里，余下约4.5公里需要加固治理</w:t>
      </w:r>
      <w:r>
        <w:rPr>
          <w:rFonts w:hint="eastAsia" w:ascii="仿宋_GB2312" w:hAnsi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为此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建议</w:t>
      </w:r>
      <w:r>
        <w:rPr>
          <w:rFonts w:hint="eastAsia" w:ascii="仿宋_GB2312" w:hAnsi="仿宋_GB2312" w:cs="仿宋_GB2312"/>
          <w:lang w:val="en-US" w:eastAsia="zh-CN"/>
        </w:rPr>
        <w:t>如下。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</w:t>
      </w:r>
      <w:r>
        <w:rPr>
          <w:rFonts w:hint="eastAsia" w:ascii="仿宋_GB2312" w:hAnsi="仿宋_GB2312" w:cs="仿宋_GB2312"/>
          <w:lang w:val="en-US" w:eastAsia="zh-CN"/>
        </w:rPr>
        <w:t>加固治理老人河左岸：枣林村学校段791米，四圩村岗东段1339米，孔圩村南埂、新河段1138米，计3268米圩堤，顶宽6米，防洪等级20年一遇</w:t>
      </w:r>
      <w:r>
        <w:rPr>
          <w:rFonts w:hint="eastAsia" w:ascii="仿宋_GB2312" w:hAnsi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2.</w:t>
      </w:r>
      <w:r>
        <w:rPr>
          <w:rFonts w:hint="eastAsia" w:ascii="仿宋_GB2312" w:hAnsi="仿宋_GB2312" w:cs="仿宋_GB2312"/>
          <w:lang w:val="en-US" w:eastAsia="zh-CN"/>
        </w:rPr>
        <w:t>加固治理老人河右岸：河东村韩桥段516米，白鱼村全境2987米，计3503米圩堤，顶宽6米，防洪等级20年一遇。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3.配套修筑圩堤防汛道路5.4公里，宽5米C30砼路面。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31F509D4"/>
    <w:rsid w:val="348B4D54"/>
    <w:rsid w:val="3A6A0CCC"/>
    <w:rsid w:val="3EBA43F3"/>
    <w:rsid w:val="4F0B47E9"/>
    <w:rsid w:val="4F18319B"/>
    <w:rsid w:val="542D5EC3"/>
    <w:rsid w:val="54D40CFF"/>
    <w:rsid w:val="5B073484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071D3896C9CA4C5AB0885D31098921C6</vt:lpwstr>
  </property>
</Properties>
</file>