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启动杭埠河安澜绿廊保护示范工程建设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方正小标宋简体" w:cs="仿宋_GB2312"/>
          <w:lang w:val="en-US" w:eastAsia="zh-CN"/>
        </w:rPr>
      </w:pPr>
      <w:r>
        <w:rPr>
          <w:rFonts w:hint="eastAsia" w:ascii="方正小标宋简体" w:hAnsi="方正小标宋简体" w:eastAsia="方正小标宋简体" w:cs="方正小标宋简体"/>
          <w:sz w:val="44"/>
          <w:szCs w:val="44"/>
          <w:lang w:val="en-US" w:eastAsia="zh-CN"/>
        </w:rPr>
        <w:t>及沿岸湿地生态修复工作</w:t>
      </w:r>
      <w:r>
        <w:rPr>
          <w:rFonts w:hint="eastAsia" w:ascii="方正小标宋简体" w:hAnsi="方正小标宋简体" w:eastAsia="方正小标宋简体" w:cs="方正小标宋简体"/>
          <w:sz w:val="44"/>
          <w:szCs w:val="44"/>
        </w:rPr>
        <w:t>的</w:t>
      </w:r>
      <w:r>
        <w:rPr>
          <w:rFonts w:hint="eastAsia" w:ascii="方正小标宋简体" w:hAnsi="方正小标宋简体" w:eastAsia="方正小标宋简体" w:cs="方正小标宋简体"/>
          <w:sz w:val="44"/>
          <w:szCs w:val="44"/>
          <w:lang w:val="en-US" w:eastAsia="zh-CN"/>
        </w:rPr>
        <w:t>建议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lang w:val="en-US" w:eastAsia="zh-CN"/>
        </w:rPr>
      </w:pPr>
      <w:r>
        <w:rPr>
          <w:rFonts w:hint="eastAsia" w:ascii="楷体_GB2312" w:hAnsi="楷体_GB2312" w:eastAsia="楷体_GB2312" w:cs="楷体_GB2312"/>
          <w:b/>
          <w:bCs/>
          <w:lang w:val="en-US" w:eastAsia="zh-CN"/>
        </w:rPr>
        <w:t>第26号</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cs="仿宋_GB2312"/>
        </w:rPr>
      </w:pPr>
      <w:r>
        <w:rPr>
          <w:rFonts w:hint="eastAsia" w:ascii="黑体" w:hAnsi="黑体" w:eastAsia="黑体" w:cs="黑体"/>
          <w:lang w:val="en-US" w:eastAsia="zh-CN"/>
        </w:rPr>
        <w:t>第六代表团：徐卫东代表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杭埠河起源于龙河口水库</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是我县重要的生活用</w:t>
      </w:r>
      <w:bookmarkStart w:id="0" w:name="_GoBack"/>
      <w:bookmarkEnd w:id="0"/>
      <w:r>
        <w:rPr>
          <w:rFonts w:hint="eastAsia" w:ascii="仿宋_GB2312" w:hAnsi="仿宋_GB2312" w:eastAsia="仿宋_GB2312" w:cs="仿宋_GB2312"/>
          <w:sz w:val="32"/>
          <w:szCs w:val="32"/>
          <w:lang w:val="en-US" w:eastAsia="zh-CN"/>
        </w:rPr>
        <w:t>水，</w:t>
      </w:r>
      <w:r>
        <w:rPr>
          <w:rFonts w:hint="eastAsia" w:ascii="仿宋_GB2312" w:hAnsi="仿宋_GB2312" w:cs="仿宋_GB2312"/>
          <w:sz w:val="32"/>
          <w:szCs w:val="32"/>
          <w:lang w:val="en-US" w:eastAsia="zh-CN"/>
        </w:rPr>
        <w:t>同时在</w:t>
      </w:r>
      <w:r>
        <w:rPr>
          <w:rFonts w:hint="eastAsia" w:ascii="仿宋_GB2312" w:hAnsi="仿宋_GB2312" w:eastAsia="仿宋_GB2312" w:cs="仿宋_GB2312"/>
          <w:sz w:val="32"/>
          <w:szCs w:val="32"/>
          <w:lang w:val="en-US" w:eastAsia="zh-CN"/>
        </w:rPr>
        <w:t>农业灌溉和防汛抗旱</w:t>
      </w:r>
      <w:r>
        <w:rPr>
          <w:rFonts w:hint="eastAsia" w:ascii="仿宋_GB2312" w:hAnsi="仿宋_GB2312" w:cs="仿宋_GB2312"/>
          <w:sz w:val="32"/>
          <w:szCs w:val="32"/>
          <w:lang w:val="en-US" w:eastAsia="zh-CN"/>
        </w:rPr>
        <w:t>等方面也发挥着很大的作用</w:t>
      </w:r>
      <w:r>
        <w:rPr>
          <w:rFonts w:hint="eastAsia" w:ascii="仿宋_GB2312" w:hAnsi="仿宋_GB2312" w:eastAsia="仿宋_GB2312" w:cs="仿宋_GB2312"/>
          <w:sz w:val="32"/>
          <w:szCs w:val="32"/>
          <w:lang w:val="en-US" w:eastAsia="zh-CN"/>
        </w:rPr>
        <w:t>。近年来由于非法采砂导致</w:t>
      </w:r>
      <w:r>
        <w:rPr>
          <w:rFonts w:hint="eastAsia" w:ascii="仿宋_GB2312" w:hAnsi="仿宋_GB2312" w:cs="仿宋_GB2312"/>
          <w:sz w:val="32"/>
          <w:szCs w:val="32"/>
          <w:lang w:val="en-US" w:eastAsia="zh-CN"/>
        </w:rPr>
        <w:t>杭埠河沿岸</w:t>
      </w:r>
      <w:r>
        <w:rPr>
          <w:rFonts w:hint="eastAsia" w:ascii="仿宋_GB2312" w:hAnsi="仿宋_GB2312" w:eastAsia="仿宋_GB2312" w:cs="仿宋_GB2312"/>
          <w:sz w:val="32"/>
          <w:szCs w:val="32"/>
          <w:lang w:val="en-US" w:eastAsia="zh-CN"/>
        </w:rPr>
        <w:t>水生态环境遭到破坏，</w:t>
      </w:r>
      <w:r>
        <w:rPr>
          <w:rFonts w:hint="eastAsia" w:ascii="仿宋_GB2312" w:hAnsi="仿宋_GB2312" w:cs="仿宋_GB2312"/>
          <w:sz w:val="32"/>
          <w:szCs w:val="32"/>
          <w:lang w:val="en-US" w:eastAsia="zh-CN"/>
        </w:rPr>
        <w:t>严重影响农业生产，甚至河堤都出现多处安全隐患，</w:t>
      </w:r>
      <w:r>
        <w:rPr>
          <w:rFonts w:hint="eastAsia" w:ascii="仿宋_GB2312" w:hAnsi="仿宋_GB2312" w:eastAsia="仿宋_GB2312" w:cs="仿宋_GB2312"/>
          <w:sz w:val="32"/>
          <w:szCs w:val="32"/>
          <w:lang w:val="en-US" w:eastAsia="zh-CN"/>
        </w:rPr>
        <w:t>保护</w:t>
      </w:r>
      <w:r>
        <w:rPr>
          <w:rFonts w:hint="eastAsia" w:ascii="仿宋_GB2312" w:hAnsi="仿宋_GB2312" w:cs="仿宋_GB2312"/>
          <w:sz w:val="32"/>
          <w:szCs w:val="32"/>
          <w:lang w:val="en-US" w:eastAsia="zh-CN"/>
        </w:rPr>
        <w:t>和</w:t>
      </w:r>
      <w:r>
        <w:rPr>
          <w:rFonts w:hint="eastAsia" w:ascii="仿宋_GB2312" w:hAnsi="仿宋_GB2312" w:eastAsia="仿宋_GB2312" w:cs="仿宋_GB2312"/>
          <w:sz w:val="32"/>
          <w:szCs w:val="32"/>
          <w:lang w:val="en-US" w:eastAsia="zh-CN"/>
        </w:rPr>
        <w:t>改善杭埠河</w:t>
      </w:r>
      <w:r>
        <w:rPr>
          <w:rFonts w:hint="eastAsia" w:ascii="仿宋_GB2312" w:hAnsi="仿宋_GB2312" w:cs="仿宋_GB2312"/>
          <w:sz w:val="32"/>
          <w:szCs w:val="32"/>
          <w:lang w:val="en-US" w:eastAsia="zh-CN"/>
        </w:rPr>
        <w:t>沿岸的</w:t>
      </w:r>
      <w:r>
        <w:rPr>
          <w:rFonts w:hint="eastAsia" w:ascii="仿宋_GB2312" w:hAnsi="仿宋_GB2312" w:eastAsia="仿宋_GB2312" w:cs="仿宋_GB2312"/>
          <w:sz w:val="32"/>
          <w:szCs w:val="32"/>
          <w:lang w:val="en-US" w:eastAsia="zh-CN"/>
        </w:rPr>
        <w:t>水生态环境工作</w:t>
      </w:r>
      <w:r>
        <w:rPr>
          <w:rFonts w:hint="eastAsia" w:ascii="仿宋_GB2312" w:hAnsi="仿宋_GB2312" w:cs="仿宋_GB2312"/>
          <w:sz w:val="32"/>
          <w:szCs w:val="32"/>
          <w:lang w:val="en-US" w:eastAsia="zh-CN"/>
        </w:rPr>
        <w:t>已</w:t>
      </w:r>
      <w:r>
        <w:rPr>
          <w:rFonts w:hint="eastAsia" w:ascii="仿宋_GB2312" w:hAnsi="仿宋_GB2312" w:eastAsia="仿宋_GB2312" w:cs="仿宋_GB2312"/>
          <w:sz w:val="32"/>
          <w:szCs w:val="32"/>
          <w:lang w:val="en-US" w:eastAsia="zh-CN"/>
        </w:rPr>
        <w:t>迫在眉睫。</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开展</w:t>
      </w:r>
      <w:r>
        <w:rPr>
          <w:rFonts w:hint="eastAsia" w:ascii="仿宋_GB2312" w:hAnsi="仿宋_GB2312" w:eastAsia="仿宋_GB2312" w:cs="仿宋_GB2312"/>
          <w:sz w:val="32"/>
          <w:szCs w:val="32"/>
          <w:lang w:val="en-US" w:eastAsia="zh-CN"/>
        </w:rPr>
        <w:t>杭埠河安澜绿廊保护示范工程建设及沿岸湿地生态修复工作是落实习近平总书记考察马鞍山市薛家洼生态园重要指示精神的具体实践，是践行“绿水青山就是金山银山”理论的真实写照，是贯彻国务院办公厅湿地保护修复制度方案的有效举措，是</w:t>
      </w:r>
      <w:r>
        <w:rPr>
          <w:rFonts w:hint="eastAsia" w:ascii="仿宋_GB2312" w:hAnsi="仿宋_GB2312" w:cs="仿宋_GB2312"/>
          <w:sz w:val="32"/>
          <w:szCs w:val="32"/>
          <w:lang w:val="en-US" w:eastAsia="zh-CN"/>
        </w:rPr>
        <w:t>关系到</w:t>
      </w:r>
      <w:r>
        <w:rPr>
          <w:rFonts w:hint="eastAsia" w:ascii="仿宋_GB2312" w:hAnsi="仿宋_GB2312" w:eastAsia="仿宋_GB2312" w:cs="仿宋_GB2312"/>
          <w:sz w:val="32"/>
          <w:szCs w:val="32"/>
          <w:lang w:val="en-US" w:eastAsia="zh-CN"/>
        </w:rPr>
        <w:t>杭埠河</w:t>
      </w:r>
      <w:r>
        <w:rPr>
          <w:rFonts w:hint="eastAsia" w:ascii="仿宋_GB2312" w:hAnsi="仿宋_GB2312" w:cs="仿宋_GB2312"/>
          <w:sz w:val="32"/>
          <w:szCs w:val="32"/>
          <w:lang w:val="en-US" w:eastAsia="zh-CN"/>
        </w:rPr>
        <w:t>沿岸广大群众生活</w:t>
      </w:r>
      <w:r>
        <w:rPr>
          <w:rFonts w:hint="eastAsia" w:ascii="仿宋_GB2312" w:hAnsi="仿宋_GB2312" w:eastAsia="仿宋_GB2312" w:cs="仿宋_GB2312"/>
          <w:sz w:val="32"/>
          <w:szCs w:val="32"/>
          <w:lang w:val="en-US" w:eastAsia="zh-CN"/>
        </w:rPr>
        <w:t>的重大民生工程，是确保杭埠河大堤安全的需要。必须抓紧研究、加快实施。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ascii="仿宋_GB2312" w:hAnsi="仿宋_GB2312" w:cs="仿宋_GB2312"/>
        </w:rPr>
        <w:t>为此建议：</w:t>
      </w:r>
      <w:r>
        <w:rPr>
          <w:rFonts w:hint="eastAsia" w:ascii="仿宋_GB2312" w:hAnsi="仿宋_GB2312" w:eastAsia="仿宋_GB2312" w:cs="仿宋_GB2312"/>
          <w:sz w:val="32"/>
          <w:szCs w:val="32"/>
          <w:lang w:val="en-US" w:eastAsia="zh-CN"/>
        </w:rPr>
        <w:t>在杭埠河万佛湖段沿岸先行建设安澜绿廊保护示范工程</w:t>
      </w:r>
      <w:r>
        <w:rPr>
          <w:rFonts w:hint="eastAsia" w:ascii="仿宋_GB2312" w:hAnsi="仿宋_GB2312" w:cs="仿宋_GB2312"/>
          <w:sz w:val="32"/>
          <w:szCs w:val="32"/>
          <w:lang w:val="en-US" w:eastAsia="zh-CN"/>
        </w:rPr>
        <w:t>并开展</w:t>
      </w:r>
      <w:r>
        <w:rPr>
          <w:rFonts w:hint="eastAsia" w:ascii="仿宋_GB2312" w:hAnsi="仿宋_GB2312" w:eastAsia="仿宋_GB2312" w:cs="仿宋_GB2312"/>
          <w:sz w:val="32"/>
          <w:szCs w:val="32"/>
          <w:lang w:val="en-US" w:eastAsia="zh-CN"/>
        </w:rPr>
        <w:t>沿岸湿地生态修复工作。</w:t>
      </w:r>
    </w:p>
    <w:sectPr>
      <w:headerReference r:id="rId3" w:type="default"/>
      <w:footerReference r:id="rId4" w:type="default"/>
      <w:pgSz w:w="11906" w:h="16838"/>
      <w:pgMar w:top="1984" w:right="1701" w:bottom="1701" w:left="1701" w:header="851" w:footer="8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4719320</wp:posOffset>
              </wp:positionH>
              <wp:positionV relativeFrom="paragraph">
                <wp:posOffset>-304800</wp:posOffset>
              </wp:positionV>
              <wp:extent cx="657860" cy="3365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57860" cy="336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eastAsia" w:ascii="Times New Roman" w:hAnsi="Times New Roman" w:cs="Times New Roman" w:eastAsiaTheme="minorEastAsia"/>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1.6pt;margin-top:-24pt;height:26.5pt;width:51.8pt;mso-position-horizontal-relative:margin;z-index:251659264;mso-width-relative:page;mso-height-relative:page;" filled="f" stroked="f" coordsize="21600,21600" o:gfxdata="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ZmJ2TYAAAACQEAAA8AAAAAAAAAAQAgAAAAIgAAAGRycy9kb3ducmV2&#10;LnhtbFBLAQIUABQAAAAIAIdO4kDmBZfONQIAAGEEAAAOAAAAAAAAAAEAIAAAACcBAABkcnMvZTJv&#10;RG9jLnhtbFBLBQYAAAAABgAGAFkBAADOBQAAAAA=&#10;">
              <v:fill on="f" focussize="0,0"/>
              <v:stroke on="f" weight="0.5pt"/>
              <v:imagedata o:title=""/>
              <o:lock v:ext="edit" aspectratio="f"/>
              <v:textbox inset="0mm,0mm,0mm,0mm">
                <w:txbxContent>
                  <w:p>
                    <w:pPr>
                      <w:pStyle w:val="2"/>
                      <w:jc w:val="center"/>
                      <w:rPr>
                        <w:rFonts w:hint="eastAsia" w:ascii="Times New Roman" w:hAnsi="Times New Roman" w:cs="Times New Roman" w:eastAsiaTheme="minorEastAsia"/>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FC123E"/>
    <w:rsid w:val="0DFC123E"/>
    <w:rsid w:val="17063E64"/>
    <w:rsid w:val="1E6137D0"/>
    <w:rsid w:val="247B3126"/>
    <w:rsid w:val="3A6A0CCC"/>
    <w:rsid w:val="49A4268D"/>
    <w:rsid w:val="4F0B47E9"/>
    <w:rsid w:val="542D5EC3"/>
    <w:rsid w:val="54D40CFF"/>
    <w:rsid w:val="55A76D43"/>
    <w:rsid w:val="58E84E59"/>
    <w:rsid w:val="68E16E96"/>
    <w:rsid w:val="6E080543"/>
    <w:rsid w:val="6E9C5CDA"/>
    <w:rsid w:val="7C923408"/>
    <w:rsid w:val="7CC54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2021-12-15T01:15:00Z</dcterms:created>
  <dc:creator>天天向上</dc:creator>
  <cp:lastModifiedBy>天天向上</cp:lastModifiedBy>
  <cp:lastPrinted>2021-12-15T01:56:00Z</cp:lastPrinted>
  <dcterms:modified xsi:type="dcterms:W3CDTF">2022-01-28T12:34:43Z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2FF03F65060042EFA8CE91BB1537AD76</vt:lpwstr>
  </property>
</Properties>
</file>