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关于请求建设杭北干渠综合治理项目的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第七代表团：陈兴安代表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杭北干渠在城关镇七星、仁和、孔集三村境内的部分，堤埂低矮，部分段堤埂溃烂，每年洪水期，两边堤埂向内翻水易造成洪灾，对七星工业园区以仁和、孔集两村庄、农田形成威胁。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1.加固堤埂并进行生态硬化；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2.治渠修建边宽5米的防洪通道；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3.部分低矮处设立防洪墙。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33D14893"/>
    <w:rsid w:val="42A63135"/>
    <w:rsid w:val="4F0B47E9"/>
    <w:rsid w:val="6E080543"/>
    <w:rsid w:val="7BE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BC5540A8B0CA4E57B3EAF21C6917E06D</vt:lpwstr>
  </property>
</Properties>
</file>