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关于对S241省道河棚至安菜段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进行升级改造的建议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第41号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cs="仿宋_GB2312"/>
        </w:rPr>
      </w:pPr>
      <w:r>
        <w:rPr>
          <w:rFonts w:hint="eastAsia" w:ascii="黑体" w:hAnsi="黑体" w:eastAsia="黑体" w:cs="黑体"/>
          <w:lang w:val="en-US" w:eastAsia="zh-CN"/>
        </w:rPr>
        <w:t>第三代表团：韦发长代表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庐镇乡地处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县西南山区，与桐城市、潜山县接壤，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距河棚镇约8公里，辖13个村，约2万人。境内旅游和农特产品资源丰富，是目前舒城县唯一一个不通三级公路的乡镇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庐镇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河棚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公路目前为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庐镇乡通往县城的唯一道路，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原有公路等级为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级公路，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路面宽度不足5.5米，路基宽度不足6.5米，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弯多路窄，路线指标低，每年交通事故频繁发生，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路边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村庄安全隐患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较大，且严重制约庐镇的对外连接及未来发展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S241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省道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庐镇段贯穿乡全境，一直通达安菜村（与潜山市官庄镇接壤），同样弯多路窄，与潜山市道路连接线为3.5米宽的通村道路，已严重不能满足群众出行及乡村振兴战略发展的需求。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升级改造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S241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省道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河棚至安菜段公路迫在眉睫，改造后不仅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能改善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舒城县西南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区域交通出行环境，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补齐交通短板，还可以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快河棚镇和庐镇乡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城乡融合发展和新型城镇化建设步伐，使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舒城县西南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区域较快发展，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畅通与安庆市的连接线，从而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大大提升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的整体品质和形象。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为此建议：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把S241省道河棚至安菜段（全长约20公里）进行升级改造，达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到二级公路标准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24197AEE"/>
    <w:rsid w:val="247B3126"/>
    <w:rsid w:val="3A6A0CCC"/>
    <w:rsid w:val="4F0B47E9"/>
    <w:rsid w:val="542D5EC3"/>
    <w:rsid w:val="54D40CFF"/>
    <w:rsid w:val="58E84E59"/>
    <w:rsid w:val="68E16E96"/>
    <w:rsid w:val="6BF378CA"/>
    <w:rsid w:val="6E080543"/>
    <w:rsid w:val="6E9C5CDA"/>
    <w:rsid w:val="7CC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D4F17E3398364D858A686FF84FCEE8A7</vt:lpwstr>
  </property>
</Properties>
</file>