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关于持续推进村级“一老一小”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关爱服务中心的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第54号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第四代表团：王秀英代表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在大多数农村年轻人外出务工，将老人和儿童留在家里，如何让老有所养、幼有所育，已成为一个刻不容缓的家庭和社会问题。我县也在积极探索，创新举措，切实关爱老年人晚年生活、助力少年儿童健康成长。2021年已先期在三个村试点，社会反响积极、热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各村可以通过对闲置资产改造建设，配备适合老年人和儿童学习、娱乐的场所和器材，将活动中心建设成老年人和儿童乐于向往的活动场所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可以在活动中心设立公共食堂，解决老年人和儿童“三餐难”问题。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为此，建议如下：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1.统筹规划、科学布局，在各村中心地点或人口相对集中场所建设“一老一小”关爱服务中心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2.保障基本、适度普惠，政府要配套财政资金，调动社会力量，为社会提供价格适中、方便可及的服务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3.强化监督、防范风险，政府要加强对从业人员、资金和运营秩序等方面的管理，真正做到老者安之、少者怀之。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22729C8"/>
    <w:rsid w:val="247B3126"/>
    <w:rsid w:val="3A6A0CCC"/>
    <w:rsid w:val="4F0B47E9"/>
    <w:rsid w:val="53B07159"/>
    <w:rsid w:val="542D5EC3"/>
    <w:rsid w:val="54D40CFF"/>
    <w:rsid w:val="58E84E59"/>
    <w:rsid w:val="68E16E96"/>
    <w:rsid w:val="6E080543"/>
    <w:rsid w:val="6E9C5CDA"/>
    <w:rsid w:val="7C923408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2022-01-29T04:37:17Z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17ABDCD0CA6F4D26A26A8C2461BDCE40</vt:lpwstr>
  </property>
</Properties>
</file>