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关于将杭埠镇城镇规划区作为县城新城区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统筹实施城市发展建设的建议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29号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第一代表团：余先和</w:t>
      </w:r>
      <w:r>
        <w:rPr>
          <w:rFonts w:hint="eastAsia" w:ascii="黑体" w:hAnsi="黑体" w:eastAsia="黑体" w:cs="黑体"/>
          <w:b w:val="0"/>
          <w:bCs/>
          <w:color w:val="333333"/>
          <w:sz w:val="32"/>
          <w:szCs w:val="32"/>
          <w:lang w:val="en-US" w:eastAsia="zh-CN"/>
        </w:rPr>
        <w:t>代表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cs="华文楷体"/>
          <w:sz w:val="32"/>
          <w:szCs w:val="32"/>
          <w:lang w:eastAsia="zh-CN"/>
        </w:rPr>
      </w:pPr>
      <w:r>
        <w:rPr>
          <w:rFonts w:hint="eastAsia" w:ascii="仿宋_GB2312" w:hAnsi="华文楷体" w:cs="华文楷体"/>
          <w:sz w:val="32"/>
          <w:szCs w:val="32"/>
        </w:rPr>
        <w:t>近年来，杭埠镇在县委县政府的直接领导和鼎力支持下，经济社会和城乡建设突飞猛进，取得了战略性成长，相继被列为国家级综合改革试点镇、全省扩权强镇试点镇、省重点建设中心镇、安徽省首批经济发达镇</w:t>
      </w:r>
      <w:r>
        <w:rPr>
          <w:rFonts w:hint="eastAsia" w:ascii="仿宋_GB2312" w:hAnsi="华文楷体" w:cs="华文楷体"/>
          <w:sz w:val="32"/>
          <w:szCs w:val="32"/>
          <w:lang w:eastAsia="zh-CN"/>
        </w:rPr>
        <w:t>。</w:t>
      </w:r>
      <w:r>
        <w:rPr>
          <w:rFonts w:hint="eastAsia" w:ascii="仿宋_GB2312" w:hAnsi="华文楷体" w:cs="华文楷体"/>
          <w:sz w:val="32"/>
          <w:szCs w:val="32"/>
          <w:lang w:val="en-US" w:eastAsia="zh-CN"/>
        </w:rPr>
        <w:t>2021年，杭埠镇</w:t>
      </w:r>
      <w:r>
        <w:rPr>
          <w:rFonts w:hint="eastAsia" w:ascii="仿宋_GB2312" w:hAnsi="华文楷体" w:cs="华文楷体"/>
          <w:sz w:val="32"/>
          <w:szCs w:val="32"/>
          <w:lang w:eastAsia="zh-CN"/>
        </w:rPr>
        <w:t>综合实力位列中国中部百强乡镇第</w:t>
      </w:r>
      <w:r>
        <w:rPr>
          <w:rFonts w:hint="eastAsia" w:ascii="仿宋_GB2312" w:hAnsi="华文楷体" w:cs="华文楷体"/>
          <w:sz w:val="32"/>
          <w:szCs w:val="32"/>
          <w:lang w:val="en-US" w:eastAsia="zh-CN"/>
        </w:rPr>
        <w:t>52名，较上年跃长13位</w:t>
      </w:r>
      <w:r>
        <w:rPr>
          <w:rFonts w:hint="eastAsia" w:ascii="仿宋_GB2312" w:hAnsi="华文楷体" w:cs="华文楷体"/>
          <w:sz w:val="32"/>
          <w:szCs w:val="32"/>
          <w:lang w:eastAsia="zh-CN"/>
        </w:rPr>
        <w:t>；</w:t>
      </w:r>
      <w:r>
        <w:rPr>
          <w:rFonts w:hint="eastAsia" w:ascii="仿宋_GB2312" w:hAnsi="华文楷体" w:cs="华文楷体"/>
          <w:sz w:val="32"/>
          <w:szCs w:val="32"/>
        </w:rPr>
        <w:t>202</w:t>
      </w:r>
      <w:r>
        <w:rPr>
          <w:rFonts w:hint="eastAsia" w:ascii="仿宋_GB2312" w:hAnsi="华文楷体" w:cs="华文楷体"/>
          <w:sz w:val="32"/>
          <w:szCs w:val="32"/>
          <w:lang w:val="en-US" w:eastAsia="zh-CN"/>
        </w:rPr>
        <w:t>2</w:t>
      </w:r>
      <w:r>
        <w:rPr>
          <w:rFonts w:hint="eastAsia" w:ascii="仿宋_GB2312" w:hAnsi="华文楷体" w:cs="华文楷体"/>
          <w:sz w:val="32"/>
          <w:szCs w:val="32"/>
        </w:rPr>
        <w:t>年</w:t>
      </w:r>
      <w:r>
        <w:rPr>
          <w:rFonts w:hint="eastAsia" w:ascii="仿宋_GB2312" w:hAnsi="华文楷体" w:cs="华文楷体"/>
          <w:sz w:val="32"/>
          <w:szCs w:val="32"/>
          <w:lang w:val="en-US" w:eastAsia="zh-CN"/>
        </w:rPr>
        <w:t>1至10月份，</w:t>
      </w:r>
      <w:r>
        <w:rPr>
          <w:rFonts w:hint="eastAsia" w:ascii="仿宋_GB2312" w:hAnsi="华文楷体" w:cs="华文楷体"/>
          <w:sz w:val="32"/>
          <w:szCs w:val="32"/>
        </w:rPr>
        <w:t>工业总产值</w:t>
      </w:r>
      <w:r>
        <w:rPr>
          <w:rFonts w:hint="eastAsia" w:ascii="仿宋_GB2312" w:hAnsi="华文楷体" w:cs="华文楷体"/>
          <w:sz w:val="32"/>
          <w:szCs w:val="32"/>
          <w:lang w:val="en-US" w:eastAsia="zh-CN"/>
        </w:rPr>
        <w:t>246.7</w:t>
      </w:r>
      <w:r>
        <w:rPr>
          <w:rFonts w:hint="eastAsia" w:ascii="仿宋_GB2312" w:hAnsi="华文楷体" w:cs="华文楷体"/>
          <w:sz w:val="32"/>
          <w:szCs w:val="32"/>
        </w:rPr>
        <w:t>亿元，</w:t>
      </w:r>
      <w:r>
        <w:rPr>
          <w:rFonts w:hint="eastAsia" w:ascii="仿宋_GB2312" w:hAnsi="华文楷体" w:cs="华文楷体"/>
          <w:sz w:val="32"/>
          <w:szCs w:val="32"/>
          <w:lang w:eastAsia="zh-CN"/>
        </w:rPr>
        <w:t>同比增长</w:t>
      </w:r>
      <w:r>
        <w:rPr>
          <w:rFonts w:hint="eastAsia" w:ascii="仿宋_GB2312" w:hAnsi="华文楷体" w:cs="华文楷体"/>
          <w:sz w:val="32"/>
          <w:szCs w:val="32"/>
          <w:lang w:val="en-US" w:eastAsia="zh-CN"/>
        </w:rPr>
        <w:t>17%，</w:t>
      </w:r>
      <w:r>
        <w:rPr>
          <w:rFonts w:hint="eastAsia" w:ascii="仿宋_GB2312" w:hAnsi="华文楷体" w:cs="华文楷体"/>
          <w:sz w:val="32"/>
          <w:szCs w:val="32"/>
        </w:rPr>
        <w:t>完成</w:t>
      </w:r>
      <w:r>
        <w:rPr>
          <w:rFonts w:hint="eastAsia" w:ascii="仿宋_GB2312" w:hAnsi="华文楷体" w:cs="华文楷体"/>
          <w:sz w:val="32"/>
          <w:szCs w:val="32"/>
          <w:lang w:eastAsia="zh-CN"/>
        </w:rPr>
        <w:t>财政收入</w:t>
      </w:r>
      <w:r>
        <w:rPr>
          <w:rFonts w:hint="eastAsia" w:ascii="仿宋_GB2312" w:hAnsi="华文楷体" w:cs="华文楷体"/>
          <w:sz w:val="32"/>
          <w:szCs w:val="32"/>
          <w:lang w:val="en-US" w:eastAsia="zh-CN"/>
        </w:rPr>
        <w:t>4.25</w:t>
      </w:r>
      <w:r>
        <w:rPr>
          <w:rFonts w:hint="eastAsia" w:ascii="仿宋_GB2312" w:hAnsi="华文楷体" w:cs="华文楷体"/>
          <w:sz w:val="32"/>
          <w:szCs w:val="32"/>
        </w:rPr>
        <w:t>亿元，城镇建成区面积15.3平方公里，常住人口10.4万人</w:t>
      </w:r>
      <w:r>
        <w:rPr>
          <w:rFonts w:hint="eastAsia" w:ascii="仿宋_GB2312" w:hAnsi="华文楷体" w:cs="华文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cs="华文楷体"/>
          <w:sz w:val="32"/>
          <w:szCs w:val="32"/>
          <w:lang w:eastAsia="zh-CN"/>
        </w:rPr>
      </w:pPr>
      <w:r>
        <w:rPr>
          <w:rFonts w:hint="eastAsia" w:ascii="仿宋_GB2312" w:hAnsi="华文楷体" w:cs="华文楷体"/>
          <w:sz w:val="32"/>
          <w:szCs w:val="32"/>
          <w:lang w:eastAsia="zh-CN"/>
        </w:rPr>
        <w:t>然而</w:t>
      </w:r>
      <w:r>
        <w:rPr>
          <w:rFonts w:hint="eastAsia" w:ascii="仿宋_GB2312" w:hAnsi="华文楷体" w:cs="华文楷体"/>
          <w:sz w:val="32"/>
          <w:szCs w:val="32"/>
        </w:rPr>
        <w:t>，在过去有限的要素</w:t>
      </w:r>
      <w:r>
        <w:rPr>
          <w:rFonts w:hint="eastAsia" w:ascii="仿宋_GB2312" w:hAnsi="华文楷体" w:cs="华文楷体"/>
          <w:sz w:val="32"/>
          <w:szCs w:val="32"/>
          <w:lang w:eastAsia="zh-CN"/>
        </w:rPr>
        <w:t>支撑工业“单轮”发力的模式发展下，</w:t>
      </w:r>
      <w:r>
        <w:rPr>
          <w:rFonts w:hint="eastAsia" w:ascii="仿宋_GB2312" w:hAnsi="华文楷体" w:cs="华文楷体"/>
          <w:sz w:val="32"/>
          <w:szCs w:val="32"/>
        </w:rPr>
        <w:t>产城</w:t>
      </w:r>
      <w:r>
        <w:rPr>
          <w:rFonts w:hint="eastAsia" w:ascii="仿宋_GB2312" w:hAnsi="华文楷体" w:cs="华文楷体"/>
          <w:sz w:val="32"/>
          <w:szCs w:val="32"/>
          <w:lang w:eastAsia="zh-CN"/>
        </w:rPr>
        <w:t>建设</w:t>
      </w:r>
      <w:r>
        <w:rPr>
          <w:rFonts w:hint="eastAsia" w:ascii="仿宋_GB2312" w:hAnsi="华文楷体" w:cs="华文楷体"/>
          <w:sz w:val="32"/>
          <w:szCs w:val="32"/>
        </w:rPr>
        <w:t>严重失衡，一批“学医商服”公共设施和一些“打基础、管长远”的重大基础设施建设严重滞后，城镇和园区发展的短板日益凸显</w:t>
      </w:r>
      <w:r>
        <w:rPr>
          <w:rFonts w:hint="eastAsia" w:ascii="仿宋_GB2312" w:hAnsi="华文楷体" w:cs="华文楷体"/>
          <w:sz w:val="32"/>
          <w:szCs w:val="32"/>
          <w:lang w:eastAsia="zh-CN"/>
        </w:rPr>
        <w:t>，</w:t>
      </w:r>
      <w:r>
        <w:rPr>
          <w:rFonts w:hint="eastAsia" w:ascii="仿宋_GB2312" w:hAnsi="华文楷体" w:cs="华文楷体"/>
          <w:sz w:val="32"/>
          <w:szCs w:val="32"/>
        </w:rPr>
        <w:t>影响了</w:t>
      </w:r>
      <w:r>
        <w:rPr>
          <w:rFonts w:hint="eastAsia" w:ascii="仿宋_GB2312" w:hAnsi="华文楷体" w:cs="华文楷体"/>
          <w:sz w:val="32"/>
          <w:szCs w:val="32"/>
          <w:lang w:eastAsia="zh-CN"/>
        </w:rPr>
        <w:t>城市治理和</w:t>
      </w:r>
      <w:r>
        <w:rPr>
          <w:rFonts w:hint="eastAsia" w:ascii="仿宋_GB2312" w:hAnsi="华文楷体" w:cs="华文楷体"/>
          <w:sz w:val="32"/>
          <w:szCs w:val="32"/>
        </w:rPr>
        <w:t>社会稳定</w:t>
      </w:r>
      <w:r>
        <w:rPr>
          <w:rFonts w:hint="eastAsia" w:ascii="仿宋_GB2312" w:hAnsi="华文楷体" w:cs="华文楷体"/>
          <w:sz w:val="32"/>
          <w:szCs w:val="32"/>
          <w:lang w:eastAsia="zh-CN"/>
        </w:rPr>
        <w:t>，</w:t>
      </w:r>
      <w:r>
        <w:rPr>
          <w:rFonts w:hint="eastAsia" w:ascii="仿宋_GB2312" w:hAnsi="华文楷体" w:cs="华文楷体"/>
          <w:sz w:val="32"/>
          <w:szCs w:val="32"/>
        </w:rPr>
        <w:t>制约了杭埠园区的提质增效和以城促产的新型城镇化发展。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cs="华文楷体"/>
          <w:sz w:val="32"/>
          <w:szCs w:val="32"/>
          <w:lang w:eastAsia="zh-CN"/>
        </w:rPr>
      </w:pPr>
      <w:r>
        <w:rPr>
          <w:rFonts w:hint="eastAsia" w:ascii="仿宋_GB2312" w:hAnsi="华文楷体" w:cs="华文楷体"/>
          <w:sz w:val="32"/>
          <w:szCs w:val="32"/>
          <w:lang w:eastAsia="zh-CN"/>
        </w:rPr>
        <w:t>目前，随着</w:t>
      </w:r>
      <w:r>
        <w:rPr>
          <w:rFonts w:hint="eastAsia" w:ascii="仿宋_GB2312" w:hAnsi="华文楷体" w:cs="华文楷体"/>
          <w:sz w:val="32"/>
          <w:szCs w:val="32"/>
        </w:rPr>
        <w:t>县级财政承受能力和融资渠道</w:t>
      </w:r>
      <w:r>
        <w:rPr>
          <w:rFonts w:hint="eastAsia" w:ascii="仿宋_GB2312" w:hAnsi="华文楷体" w:cs="华文楷体"/>
          <w:sz w:val="32"/>
          <w:szCs w:val="32"/>
          <w:lang w:eastAsia="zh-CN"/>
        </w:rPr>
        <w:t>逐渐受</w:t>
      </w:r>
      <w:r>
        <w:rPr>
          <w:rFonts w:hint="eastAsia" w:ascii="仿宋_GB2312" w:hAnsi="华文楷体" w:cs="华文楷体"/>
          <w:sz w:val="32"/>
          <w:szCs w:val="32"/>
        </w:rPr>
        <w:t>限</w:t>
      </w:r>
      <w:r>
        <w:rPr>
          <w:rFonts w:hint="eastAsia" w:ascii="仿宋_GB2312" w:hAnsi="华文楷体" w:cs="华文楷体"/>
          <w:sz w:val="32"/>
          <w:szCs w:val="32"/>
          <w:lang w:eastAsia="zh-CN"/>
        </w:rPr>
        <w:t>，导致</w:t>
      </w:r>
      <w:r>
        <w:rPr>
          <w:rFonts w:hint="eastAsia" w:ascii="仿宋_GB2312" w:hAnsi="华文楷体" w:cs="华文楷体"/>
          <w:sz w:val="32"/>
          <w:szCs w:val="32"/>
        </w:rPr>
        <w:t>杭埠</w:t>
      </w:r>
      <w:r>
        <w:rPr>
          <w:rFonts w:hint="eastAsia" w:ascii="仿宋_GB2312" w:hAnsi="华文楷体" w:cs="华文楷体"/>
          <w:sz w:val="32"/>
          <w:szCs w:val="32"/>
          <w:lang w:eastAsia="zh-CN"/>
        </w:rPr>
        <w:t>的</w:t>
      </w:r>
      <w:r>
        <w:rPr>
          <w:rFonts w:hint="eastAsia" w:ascii="仿宋_GB2312" w:hAnsi="华文楷体" w:cs="华文楷体"/>
          <w:sz w:val="32"/>
          <w:szCs w:val="32"/>
        </w:rPr>
        <w:t>城镇更新建设</w:t>
      </w:r>
      <w:r>
        <w:rPr>
          <w:rFonts w:hint="eastAsia" w:ascii="仿宋_GB2312" w:hAnsi="华文楷体" w:cs="华文楷体"/>
          <w:sz w:val="32"/>
          <w:szCs w:val="32"/>
          <w:lang w:eastAsia="zh-CN"/>
        </w:rPr>
        <w:t>与</w:t>
      </w:r>
      <w:r>
        <w:rPr>
          <w:rFonts w:hint="eastAsia" w:ascii="仿宋_GB2312" w:hAnsi="华文楷体" w:cs="华文楷体"/>
          <w:sz w:val="32"/>
          <w:szCs w:val="32"/>
        </w:rPr>
        <w:t>发展建设</w:t>
      </w:r>
      <w:r>
        <w:rPr>
          <w:rFonts w:hint="eastAsia" w:ascii="仿宋_GB2312" w:hAnsi="华文楷体" w:cs="华文楷体"/>
          <w:sz w:val="32"/>
          <w:szCs w:val="32"/>
          <w:lang w:eastAsia="zh-CN"/>
        </w:rPr>
        <w:t>的资金筹措严重短缺，尽快适应国家调整政府投资管理方式，将杭埠作为县城的一部分，</w:t>
      </w:r>
      <w:r>
        <w:rPr>
          <w:rFonts w:hint="eastAsia" w:ascii="仿宋_GB2312" w:hAnsi="华文楷体" w:cs="华文楷体"/>
          <w:sz w:val="32"/>
          <w:szCs w:val="32"/>
        </w:rPr>
        <w:t>争取</w:t>
      </w:r>
      <w:r>
        <w:rPr>
          <w:rFonts w:hint="eastAsia" w:ascii="仿宋_GB2312" w:hAnsi="华文楷体" w:cs="华文楷体"/>
          <w:sz w:val="32"/>
          <w:szCs w:val="32"/>
          <w:lang w:eastAsia="zh-CN"/>
        </w:rPr>
        <w:t>县级以上</w:t>
      </w:r>
      <w:r>
        <w:rPr>
          <w:rFonts w:hint="eastAsia" w:ascii="仿宋_GB2312" w:hAnsi="华文楷体" w:cs="华文楷体"/>
          <w:sz w:val="32"/>
          <w:szCs w:val="32"/>
          <w:lang w:val="en-US" w:eastAsia="zh-CN"/>
        </w:rPr>
        <w:t>项</w:t>
      </w:r>
      <w:r>
        <w:rPr>
          <w:rFonts w:hint="eastAsia" w:ascii="仿宋_GB2312" w:hAnsi="华文楷体" w:cs="华文楷体"/>
          <w:sz w:val="32"/>
          <w:szCs w:val="32"/>
        </w:rPr>
        <w:t>目资金</w:t>
      </w:r>
      <w:r>
        <w:rPr>
          <w:rFonts w:hint="eastAsia" w:ascii="仿宋_GB2312" w:hAnsi="华文楷体" w:cs="华文楷体"/>
          <w:sz w:val="32"/>
          <w:szCs w:val="32"/>
          <w:lang w:eastAsia="zh-CN"/>
        </w:rPr>
        <w:t>，</w:t>
      </w:r>
      <w:r>
        <w:rPr>
          <w:rFonts w:hint="eastAsia" w:ascii="仿宋_GB2312" w:hAnsi="华文楷体" w:cs="华文楷体"/>
          <w:sz w:val="32"/>
          <w:szCs w:val="32"/>
        </w:rPr>
        <w:t>支持</w:t>
      </w:r>
      <w:r>
        <w:rPr>
          <w:rFonts w:hint="eastAsia" w:ascii="仿宋_GB2312" w:hAnsi="华文楷体" w:cs="华文楷体"/>
          <w:sz w:val="32"/>
          <w:szCs w:val="32"/>
          <w:lang w:eastAsia="zh-CN"/>
        </w:rPr>
        <w:t>杭埠城市建设</w:t>
      </w:r>
      <w:r>
        <w:rPr>
          <w:rFonts w:hint="eastAsia" w:ascii="仿宋_GB2312" w:hAnsi="华文楷体" w:cs="华文楷体"/>
          <w:sz w:val="32"/>
          <w:szCs w:val="32"/>
        </w:rPr>
        <w:t>是必由之路</w:t>
      </w:r>
      <w:r>
        <w:rPr>
          <w:rFonts w:hint="eastAsia" w:ascii="仿宋_GB2312" w:hAnsi="华文楷体" w:cs="华文楷体"/>
          <w:sz w:val="32"/>
          <w:szCs w:val="32"/>
          <w:lang w:eastAsia="zh-CN"/>
        </w:rPr>
        <w:t>；另外，杭埠镇的建成区面积及常住人口均已超出了一般建制镇规模，城市治理的机构设置、政策保障和模式急需纳入县城统筹安排。比如，健全城市管理机构，配足城市管理队伍，随征城市基础设施配套费，开征污水处理费用等，按照县城的模式统筹杭埠镇城市基础设施和公用设施的建设与运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主要理由如下。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cs="华文楷体"/>
          <w:sz w:val="32"/>
          <w:szCs w:val="32"/>
          <w:lang w:eastAsia="zh-CN"/>
        </w:rPr>
      </w:pPr>
      <w:r>
        <w:rPr>
          <w:rFonts w:hint="eastAsia" w:ascii="仿宋_GB2312" w:hAnsi="华文楷体" w:cs="华文楷体"/>
          <w:sz w:val="32"/>
          <w:szCs w:val="32"/>
          <w:lang w:eastAsia="zh-CN"/>
        </w:rPr>
        <w:t>一、</w:t>
      </w:r>
      <w:r>
        <w:rPr>
          <w:rFonts w:hint="eastAsia" w:ascii="仿宋_GB2312" w:hAnsi="华文楷体" w:cs="华文楷体"/>
          <w:sz w:val="32"/>
          <w:szCs w:val="32"/>
        </w:rPr>
        <w:t>2022年5月，中办、国办联合印发了《关于推进以县城为重要载体的城镇化建设的意见》，国家对地方城乡建设的支持方式正在</w:t>
      </w:r>
      <w:r>
        <w:rPr>
          <w:rFonts w:hint="eastAsia" w:ascii="仿宋_GB2312" w:hAnsi="华文楷体" w:cs="华文楷体"/>
          <w:sz w:val="32"/>
          <w:szCs w:val="32"/>
          <w:lang w:eastAsia="zh-CN"/>
        </w:rPr>
        <w:t>转向集中保障以县城为载体（平台）实施的一些</w:t>
      </w:r>
      <w:r>
        <w:rPr>
          <w:rFonts w:hint="eastAsia" w:ascii="仿宋_GB2312" w:hAnsi="华文楷体" w:cs="华文楷体"/>
          <w:sz w:val="32"/>
          <w:szCs w:val="32"/>
        </w:rPr>
        <w:t>重大项目</w:t>
      </w:r>
      <w:r>
        <w:rPr>
          <w:rFonts w:hint="eastAsia" w:ascii="仿宋_GB2312" w:hAnsi="华文楷体" w:cs="华文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cs="华文楷体"/>
          <w:sz w:val="32"/>
          <w:szCs w:val="32"/>
          <w:lang w:eastAsia="zh-CN"/>
        </w:rPr>
      </w:pPr>
      <w:r>
        <w:rPr>
          <w:rFonts w:hint="eastAsia" w:ascii="仿宋_GB2312" w:hAnsi="华文楷体" w:cs="华文楷体"/>
          <w:sz w:val="32"/>
          <w:szCs w:val="32"/>
          <w:lang w:eastAsia="zh-CN"/>
        </w:rPr>
        <w:t>二、</w:t>
      </w:r>
      <w:r>
        <w:rPr>
          <w:rFonts w:hint="eastAsia" w:ascii="仿宋_GB2312" w:hAnsi="华文楷体" w:cs="华文楷体"/>
          <w:sz w:val="32"/>
          <w:szCs w:val="32"/>
        </w:rPr>
        <w:t>根据安徽省人民政府2018年6月27日批复六安市省级以上开发区优化整合方案，杭埠城镇规划区内下辖的原安徽舒城杭埠经济开发区整体并入舒城经济开发区，设立“舒城经济开发区杭埠园区”，因此，杭埠园区</w:t>
      </w:r>
      <w:r>
        <w:rPr>
          <w:rFonts w:hint="eastAsia" w:ascii="仿宋_GB2312" w:hAnsi="华文楷体" w:cs="华文楷体"/>
          <w:sz w:val="32"/>
          <w:szCs w:val="32"/>
          <w:lang w:eastAsia="zh-CN"/>
        </w:rPr>
        <w:t>其实也</w:t>
      </w:r>
      <w:r>
        <w:rPr>
          <w:rFonts w:hint="eastAsia" w:ascii="仿宋_GB2312" w:hAnsi="华文楷体" w:cs="华文楷体"/>
          <w:sz w:val="32"/>
          <w:szCs w:val="32"/>
        </w:rPr>
        <w:t>是舒城经济开发区</w:t>
      </w:r>
      <w:r>
        <w:rPr>
          <w:rFonts w:hint="eastAsia" w:ascii="仿宋_GB2312" w:hAnsi="华文楷体" w:cs="华文楷体"/>
          <w:sz w:val="32"/>
          <w:szCs w:val="32"/>
          <w:lang w:eastAsia="zh-CN"/>
        </w:rPr>
        <w:t>（县城）</w:t>
      </w:r>
      <w:r>
        <w:rPr>
          <w:rFonts w:hint="eastAsia" w:ascii="仿宋_GB2312" w:hAnsi="华文楷体" w:cs="华文楷体"/>
          <w:sz w:val="32"/>
          <w:szCs w:val="32"/>
        </w:rPr>
        <w:t>的组成部分</w:t>
      </w:r>
      <w:r>
        <w:rPr>
          <w:rFonts w:hint="eastAsia" w:ascii="仿宋_GB2312" w:hAnsi="华文楷体" w:cs="华文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cs="华文楷体"/>
          <w:sz w:val="32"/>
          <w:szCs w:val="32"/>
          <w:lang w:eastAsia="zh-CN"/>
        </w:rPr>
      </w:pPr>
      <w:r>
        <w:rPr>
          <w:rFonts w:hint="eastAsia" w:ascii="仿宋_GB2312" w:hAnsi="华文楷体" w:cs="华文楷体"/>
          <w:sz w:val="32"/>
          <w:szCs w:val="32"/>
          <w:lang w:eastAsia="zh-CN"/>
        </w:rPr>
        <w:t>三、</w:t>
      </w:r>
      <w:r>
        <w:rPr>
          <w:rFonts w:hint="eastAsia" w:ascii="仿宋_GB2312" w:hAnsi="华文楷体" w:cs="华文楷体"/>
          <w:sz w:val="32"/>
          <w:szCs w:val="32"/>
        </w:rPr>
        <w:t>《舒城县城市总体规划(2010-2030年)》已将杭埠镇列为县域次中心，作为县域经济副中心地位开发建设</w:t>
      </w:r>
      <w:r>
        <w:rPr>
          <w:rFonts w:hint="eastAsia" w:ascii="仿宋_GB2312" w:hAnsi="华文楷体" w:cs="华文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eastAsia="仿宋_GB2312" w:cs="华文楷体"/>
          <w:sz w:val="32"/>
          <w:szCs w:val="32"/>
          <w:lang w:eastAsia="zh-CN"/>
        </w:rPr>
      </w:pPr>
      <w:r>
        <w:rPr>
          <w:rFonts w:hint="eastAsia" w:ascii="仿宋_GB2312" w:hAnsi="华文楷体" w:cs="华文楷体"/>
          <w:sz w:val="32"/>
          <w:szCs w:val="32"/>
          <w:lang w:eastAsia="zh-CN"/>
        </w:rPr>
        <w:t>四、六安</w:t>
      </w:r>
      <w:r>
        <w:rPr>
          <w:rFonts w:hint="eastAsia" w:ascii="仿宋_GB2312" w:hAnsi="华文楷体" w:cs="华文楷体"/>
          <w:sz w:val="32"/>
          <w:szCs w:val="32"/>
        </w:rPr>
        <w:t>市六届一次人代会通过的政府工作报告</w:t>
      </w:r>
      <w:r>
        <w:rPr>
          <w:rFonts w:hint="eastAsia" w:ascii="仿宋_GB2312" w:hAnsi="华文楷体" w:cs="华文楷体"/>
          <w:sz w:val="32"/>
          <w:szCs w:val="32"/>
          <w:lang w:eastAsia="zh-CN"/>
        </w:rPr>
        <w:t>要求</w:t>
      </w:r>
      <w:r>
        <w:rPr>
          <w:rFonts w:hint="eastAsia" w:ascii="仿宋_GB2312" w:hAnsi="华文楷体" w:cs="华文楷体"/>
          <w:sz w:val="32"/>
          <w:szCs w:val="32"/>
        </w:rPr>
        <w:t>把杭埠镇建设成为六安市承接长三角产业转移和融入省会经济圈的桥头堡</w:t>
      </w:r>
      <w:r>
        <w:rPr>
          <w:rFonts w:hint="eastAsia" w:ascii="仿宋_GB2312" w:hAnsi="华文楷体" w:cs="华文楷体"/>
          <w:sz w:val="32"/>
          <w:szCs w:val="32"/>
          <w:lang w:eastAsia="zh-CN"/>
        </w:rPr>
        <w:t>，舒城</w:t>
      </w:r>
      <w:r>
        <w:rPr>
          <w:rFonts w:hint="eastAsia" w:ascii="仿宋_GB2312" w:hAnsi="华文楷体" w:cs="华文楷体"/>
          <w:sz w:val="32"/>
          <w:szCs w:val="32"/>
        </w:rPr>
        <w:t>县第十八届一次人代会通过的政府工作报告</w:t>
      </w:r>
      <w:r>
        <w:rPr>
          <w:rFonts w:hint="eastAsia" w:ascii="仿宋_GB2312" w:hAnsi="华文楷体" w:cs="华文楷体"/>
          <w:sz w:val="32"/>
          <w:szCs w:val="32"/>
          <w:lang w:eastAsia="zh-CN"/>
        </w:rPr>
        <w:t>要求</w:t>
      </w:r>
      <w:r>
        <w:rPr>
          <w:rFonts w:hint="eastAsia" w:ascii="仿宋_GB2312" w:hAnsi="华文楷体" w:cs="华文楷体"/>
          <w:sz w:val="32"/>
          <w:szCs w:val="32"/>
        </w:rPr>
        <w:t>把杭埠建设成为舒城县经济副中心</w:t>
      </w:r>
      <w:r>
        <w:rPr>
          <w:rFonts w:hint="eastAsia" w:ascii="仿宋_GB2312" w:hAnsi="华文楷体" w:cs="华文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rPr>
      </w:pPr>
      <w:r>
        <w:rPr>
          <w:rFonts w:hint="eastAsia" w:ascii="仿宋_GB2312" w:hAnsi="仿宋_GB2312" w:cs="仿宋_GB2312"/>
          <w:b w:val="0"/>
          <w:bCs w:val="0"/>
          <w:sz w:val="32"/>
          <w:szCs w:val="32"/>
        </w:rPr>
        <w:t>建议：</w:t>
      </w:r>
      <w:r>
        <w:rPr>
          <w:rFonts w:hint="eastAsia" w:ascii="仿宋_GB2312" w:hAnsi="华文楷体" w:cs="华文楷体"/>
          <w:b w:val="0"/>
          <w:bCs w:val="0"/>
          <w:sz w:val="32"/>
          <w:szCs w:val="32"/>
        </w:rPr>
        <w:t>将杭埠城镇规划区</w:t>
      </w:r>
      <w:r>
        <w:rPr>
          <w:rFonts w:hint="eastAsia" w:ascii="仿宋_GB2312" w:hAnsi="华文楷体" w:cs="华文楷体"/>
          <w:b w:val="0"/>
          <w:bCs w:val="0"/>
          <w:sz w:val="32"/>
          <w:szCs w:val="32"/>
          <w:lang w:eastAsia="zh-CN"/>
        </w:rPr>
        <w:t>作为</w:t>
      </w:r>
      <w:r>
        <w:rPr>
          <w:rFonts w:hint="eastAsia" w:ascii="仿宋_GB2312" w:hAnsi="华文楷体" w:cs="华文楷体"/>
          <w:b w:val="0"/>
          <w:bCs w:val="0"/>
          <w:sz w:val="32"/>
          <w:szCs w:val="32"/>
        </w:rPr>
        <w:t>舒城县城</w:t>
      </w:r>
      <w:r>
        <w:rPr>
          <w:rFonts w:hint="eastAsia" w:ascii="仿宋_GB2312" w:hAnsi="华文楷体" w:cs="华文楷体"/>
          <w:b w:val="0"/>
          <w:bCs w:val="0"/>
          <w:sz w:val="32"/>
          <w:szCs w:val="32"/>
          <w:lang w:eastAsia="zh-CN"/>
        </w:rPr>
        <w:t>的新城区，纳入县城的</w:t>
      </w:r>
      <w:r>
        <w:rPr>
          <w:rFonts w:hint="eastAsia" w:ascii="仿宋_GB2312" w:hAnsi="华文楷体" w:cs="华文楷体"/>
          <w:b w:val="0"/>
          <w:bCs w:val="0"/>
          <w:sz w:val="32"/>
          <w:szCs w:val="32"/>
        </w:rPr>
        <w:t>统一载体，构建“县城+杭埠新城”的舒城城市新格局</w:t>
      </w:r>
      <w:r>
        <w:rPr>
          <w:rFonts w:hint="eastAsia" w:ascii="仿宋_GB2312" w:hAnsi="华文楷体" w:cs="华文楷体"/>
          <w:b w:val="0"/>
          <w:bCs w:val="0"/>
          <w:sz w:val="32"/>
          <w:szCs w:val="32"/>
          <w:lang w:eastAsia="zh-CN"/>
        </w:rPr>
        <w:t>，</w:t>
      </w:r>
      <w:r>
        <w:rPr>
          <w:rFonts w:hint="eastAsia" w:ascii="仿宋_GB2312" w:hAnsi="华文楷体" w:cs="华文楷体"/>
          <w:b w:val="0"/>
          <w:bCs w:val="0"/>
          <w:sz w:val="32"/>
          <w:szCs w:val="32"/>
        </w:rPr>
        <w:t>赋予杭埠新城发展的新平台</w:t>
      </w:r>
      <w:r>
        <w:rPr>
          <w:rFonts w:hint="eastAsia" w:ascii="仿宋_GB2312" w:hAnsi="华文楷体" w:cs="华文楷体"/>
          <w:b w:val="0"/>
          <w:bCs w:val="0"/>
          <w:sz w:val="32"/>
          <w:szCs w:val="32"/>
          <w:lang w:eastAsia="zh-CN"/>
        </w:rPr>
        <w:t>；健全杭埠城市管理机构</w:t>
      </w:r>
      <w:r>
        <w:rPr>
          <w:rFonts w:hint="eastAsia" w:ascii="仿宋_GB2312" w:hAnsi="华文楷体" w:cs="华文楷体"/>
          <w:b w:val="0"/>
          <w:bCs w:val="0"/>
          <w:sz w:val="32"/>
          <w:szCs w:val="32"/>
        </w:rPr>
        <w:t>，</w:t>
      </w:r>
      <w:r>
        <w:rPr>
          <w:rFonts w:hint="eastAsia" w:ascii="仿宋_GB2312" w:hAnsi="华文楷体" w:cs="华文楷体"/>
          <w:b w:val="0"/>
          <w:bCs w:val="0"/>
          <w:sz w:val="32"/>
          <w:szCs w:val="32"/>
          <w:lang w:eastAsia="zh-CN"/>
        </w:rPr>
        <w:t>保障杭埠城市管理与城市维护资金渠道，</w:t>
      </w:r>
      <w:r>
        <w:rPr>
          <w:rFonts w:hint="eastAsia" w:ascii="仿宋_GB2312" w:hAnsi="华文楷体" w:cs="华文楷体"/>
          <w:b w:val="0"/>
          <w:bCs w:val="0"/>
          <w:sz w:val="32"/>
          <w:szCs w:val="32"/>
        </w:rPr>
        <w:t>统筹推进县城和杭埠新城的新型城镇化建设，</w:t>
      </w:r>
      <w:r>
        <w:rPr>
          <w:rFonts w:hint="eastAsia" w:ascii="仿宋_GB2312" w:hAnsi="华文楷体" w:cs="华文楷体"/>
          <w:sz w:val="32"/>
          <w:szCs w:val="32"/>
        </w:rPr>
        <w:t>如期高效完成市委市政府和县委县政府赋予杭埠</w:t>
      </w:r>
      <w:r>
        <w:rPr>
          <w:rFonts w:hint="eastAsia" w:ascii="仿宋_GB2312" w:hAnsi="华文楷体" w:cs="华文楷体"/>
          <w:sz w:val="32"/>
          <w:szCs w:val="32"/>
          <w:lang w:eastAsia="zh-CN"/>
        </w:rPr>
        <w:t>在新时代</w:t>
      </w:r>
      <w:r>
        <w:rPr>
          <w:rFonts w:hint="eastAsia" w:ascii="仿宋_GB2312" w:hAnsi="华文楷体" w:cs="华文楷体"/>
          <w:sz w:val="32"/>
          <w:szCs w:val="32"/>
        </w:rPr>
        <w:t>的发展任务。</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00000000"/>
    <w:rsid w:val="011B068D"/>
    <w:rsid w:val="10923E78"/>
    <w:rsid w:val="152C7A61"/>
    <w:rsid w:val="1CCF4BAB"/>
    <w:rsid w:val="1E984B2B"/>
    <w:rsid w:val="22442F3A"/>
    <w:rsid w:val="28B76F1A"/>
    <w:rsid w:val="3E121833"/>
    <w:rsid w:val="5C1473E0"/>
    <w:rsid w:val="737C2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1071</Words>
  <Characters>1111</Characters>
  <Lines>0</Lines>
  <Paragraphs>0</Paragraphs>
  <TotalTime>1</TotalTime>
  <ScaleCrop>false</ScaleCrop>
  <LinksUpToDate>false</LinksUpToDate>
  <CharactersWithSpaces>1113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2021-12-16T07:58:00Z</dcterms:created>
  <dc:creator>Administrator</dc:creator>
  <cp:lastModifiedBy>天天向上</cp:lastModifiedBy>
  <cp:lastPrinted>2022-11-26T09:11:00Z</cp:lastPrinted>
  <dcterms:modified xsi:type="dcterms:W3CDTF">2023-01-17T10:57:05Z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7C934A58C0404F9ABE6E36E5184B1F76</vt:lpwstr>
  </property>
</Properties>
</file>