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关于进一步完善减税降费政策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rPr>
        <w:t>助力工业企业纾困发展的</w:t>
      </w:r>
      <w:r>
        <w:rPr>
          <w:rFonts w:hint="eastAsia" w:ascii="方正小标宋简体" w:hAnsi="方正小标宋简体" w:eastAsia="方正小标宋简体" w:cs="方正小标宋简体"/>
          <w:spacing w:val="20"/>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第八代表团：</w:t>
      </w:r>
      <w:r>
        <w:rPr>
          <w:rFonts w:hint="eastAsia" w:ascii="黑体" w:hAnsi="黑体" w:eastAsia="黑体" w:cs="黑体"/>
          <w:b w:val="0"/>
          <w:bCs/>
          <w:color w:val="333333"/>
          <w:sz w:val="32"/>
          <w:szCs w:val="32"/>
          <w:lang w:val="en-US" w:eastAsia="zh-CN"/>
        </w:rPr>
        <w:t>吴家才代表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落实减税降费各项政策，是党中央，国务院为促进工业经济平稳增长推出的重要举措，是应对经济下行压力，保市场主体、稳发展预期、稳住宏观经济大盘的重要举措。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县减税降费政策实施以来，在助力工业企业舒困发展，推进创新驱动发展等方面持续发力，保持了经济持续健康发展和社会大局稳定。但在减税降费在政策实施中，还存在沟通协作机制不畅，扶持配套政策措施不完善、惠企资金拨付进度不快等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为此建议：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持续宣传，助力企业尽知尽享。建立多部门联合宣传机制，召开专题政企对接会，举办服务政策宣讲会、专项业务培训班等，通过网格化对接帮扶，帮助工业企业及时、快速、全面获取可享受的税收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是健全机制，推动政策高效有效。构建信息共享平台，实现财税部门之间以及与其他部门间的数据共享，建立数据共享及协调配合机制，使国家出台的各项减税降费政策措施真正落到实处，惠及企业和社会各方面。畅通企业主动与政府沟通的有效渠道，使政府能够及时了解企业在实际经营中遇到的问题和困难，充分获取企业意见，提高政策实施精准性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三是完善</w:t>
      </w:r>
      <w:r>
        <w:rPr>
          <w:rFonts w:hint="eastAsia" w:ascii="仿宋_GB2312" w:hAnsi="仿宋_GB2312" w:eastAsia="仿宋_GB2312" w:cs="仿宋_GB2312"/>
          <w:sz w:val="32"/>
          <w:szCs w:val="32"/>
          <w:lang w:val="en-US" w:eastAsia="zh-CN"/>
        </w:rPr>
        <w:t>措</w:t>
      </w:r>
      <w:r>
        <w:rPr>
          <w:rFonts w:hint="eastAsia" w:ascii="仿宋_GB2312" w:hAnsi="仿宋_GB2312" w:eastAsia="仿宋_GB2312" w:cs="仿宋_GB2312"/>
          <w:sz w:val="32"/>
          <w:szCs w:val="32"/>
        </w:rPr>
        <w:t>施，推进优惠利好叠加。跟进完善配套政策措施，加大扶持力度，帮企业渡过难关。在系统梳理和分析现有政策效应的基础上，延续已有优惠政策或出台长期性政策，减少短期性政策；出台有针对性的综合配套优惠政策，引导向鼓励发展行业倾斜，培育和壮大相关产业；根据我县经济发展实际调整减税降费政策措施与地方产业政策同向同步，解决工业企业融资难融资贵，形成政策利好叠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四是提高效率，确保</w:t>
      </w:r>
      <w:bookmarkStart w:id="0" w:name="_GoBack"/>
      <w:bookmarkEnd w:id="0"/>
      <w:r>
        <w:rPr>
          <w:rFonts w:hint="eastAsia" w:ascii="仿宋_GB2312" w:hAnsi="仿宋_GB2312" w:eastAsia="仿宋_GB2312" w:cs="仿宋_GB2312"/>
          <w:sz w:val="32"/>
          <w:szCs w:val="32"/>
        </w:rPr>
        <w:t>红利快退快享。创新服务举措、确保高效推进，持续简化、优化，全方位、多环节、整流程效率提升，在确保工业企业知晓减税降费政策的同时，注重服务的方式方法，强化政策辅导全力落实好政策，真正做到“愿退尽退，愿退快退”，快速释放减税降费政策红利。</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2B801EE2"/>
    <w:rsid w:val="237A5348"/>
    <w:rsid w:val="28145F37"/>
    <w:rsid w:val="2B801EE2"/>
    <w:rsid w:val="41B619D8"/>
    <w:rsid w:val="42ED1AD8"/>
    <w:rsid w:val="7A56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790</Characters>
  <Lines>0</Lines>
  <Paragraphs>0</Paragraphs>
  <TotalTime>1</TotalTime>
  <ScaleCrop>false</ScaleCrop>
  <LinksUpToDate>false</LinksUpToDate>
  <CharactersWithSpaces>790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2023-01-04T10:32:00Z</dcterms:created>
  <dc:creator>天天向上</dc:creator>
  <cp:lastModifiedBy>天天向上</cp:lastModifiedBy>
  <cp:lastPrinted>2023-01-04T10:36:00Z</cp:lastPrinted>
  <dcterms:modified xsi:type="dcterms:W3CDTF">2023-02-15T09:49:23Z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4052996472434A38A647FD26DC2441DE</vt:lpwstr>
  </property>
</Properties>
</file>