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关于对杭北干渠千人桥段进行综合整治的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吴家德等8名代表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杭北干渠自西向东贯穿千人桥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全境，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境内</w:t>
      </w:r>
      <w:r>
        <w:rPr>
          <w:rFonts w:hint="eastAsia" w:ascii="仿宋_GB2312" w:hAnsi="仿宋_GB2312" w:eastAsia="仿宋_GB2312" w:cs="仿宋_GB2312"/>
          <w:sz w:val="32"/>
          <w:szCs w:val="32"/>
        </w:rPr>
        <w:t>全长17公里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此渠不仅是</w:t>
      </w:r>
      <w:r>
        <w:rPr>
          <w:rFonts w:hint="eastAsia" w:ascii="仿宋_GB2312" w:hAnsi="仿宋_GB2312" w:eastAsia="仿宋_GB2312" w:cs="仿宋_GB2312"/>
          <w:sz w:val="32"/>
          <w:szCs w:val="32"/>
        </w:rPr>
        <w:t>千人桥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5.7万亩耕地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灌溉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渠，而且还担负着</w:t>
      </w:r>
      <w:r>
        <w:rPr>
          <w:rFonts w:hint="eastAsia" w:ascii="仿宋_GB2312" w:hAnsi="仿宋_GB2312" w:eastAsia="仿宋_GB2312" w:cs="仿宋_GB2312"/>
          <w:sz w:val="32"/>
          <w:szCs w:val="32"/>
        </w:rPr>
        <w:t>杭埠镇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4万多亩的</w:t>
      </w:r>
      <w:r>
        <w:rPr>
          <w:rFonts w:hint="eastAsia" w:ascii="仿宋_GB2312" w:hAnsi="仿宋_GB2312" w:eastAsia="仿宋_GB2312" w:cs="仿宋_GB2312"/>
          <w:sz w:val="32"/>
          <w:szCs w:val="32"/>
        </w:rPr>
        <w:t>灌溉用水，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千人桥镇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排涝功能。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由于渠道多处年久未修，急需综合整治。主要理由如下。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一是渠道排灌效率减弱。由于缺少投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资，干渠岸</w:t>
      </w:r>
      <w:r>
        <w:rPr>
          <w:rFonts w:hint="eastAsia" w:ascii="仿宋_GB2312" w:hAnsi="仿宋_GB2312" w:eastAsia="仿宋_GB2312" w:cs="仿宋_GB2312"/>
          <w:sz w:val="32"/>
          <w:szCs w:val="32"/>
        </w:rPr>
        <w:t>坡杂树、杂草丛生，岸坡未护砌冲刷严重，渠道淤积河床抬高，过水断面减小，涵闸年久失修，渠道跑冒水严重，排灌效率减弱明显。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二是堤身安全隐患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多。2000年以来，县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政府仅</w:t>
      </w:r>
      <w:r>
        <w:rPr>
          <w:rFonts w:hint="eastAsia" w:ascii="仿宋_GB2312" w:hAnsi="仿宋_GB2312" w:eastAsia="仿宋_GB2312" w:cs="仿宋_GB2312"/>
          <w:sz w:val="32"/>
          <w:szCs w:val="32"/>
        </w:rPr>
        <w:t>对杭北干渠千人桥段堤防进行了局部整治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多处</w:t>
      </w:r>
      <w:r>
        <w:rPr>
          <w:rFonts w:hint="eastAsia" w:ascii="仿宋_GB2312" w:hAnsi="仿宋_GB2312" w:eastAsia="仿宋_GB2312" w:cs="仿宋_GB2312"/>
          <w:sz w:val="32"/>
          <w:szCs w:val="32"/>
        </w:rPr>
        <w:t>仍存在堤身单薄、堤防迎水坡面过陡、部分堤防砂基砂堤渗漏等安全隐患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特别是</w:t>
      </w:r>
      <w:r>
        <w:rPr>
          <w:rFonts w:hint="eastAsia" w:ascii="仿宋_GB2312" w:hAnsi="仿宋_GB2312" w:eastAsia="仿宋_GB2312" w:cs="仿宋_GB2312"/>
          <w:sz w:val="32"/>
          <w:szCs w:val="32"/>
        </w:rPr>
        <w:t>岸陡的堤段存在一定规模的崩塌现象，无外滩的迎流顶冲段崩塌更为严重。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三是堤防人居环境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较差</w:t>
      </w:r>
      <w:r>
        <w:rPr>
          <w:rFonts w:hint="eastAsia" w:ascii="仿宋_GB2312" w:hAnsi="仿宋_GB2312" w:eastAsia="仿宋_GB2312" w:cs="仿宋_GB2312"/>
          <w:sz w:val="32"/>
          <w:szCs w:val="32"/>
        </w:rPr>
        <w:t>。杭北干渠千人桥段堤防居住700多户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堤顶道路狭窄，车辆通行困难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群众生活污水直排等状况依然存在，人居环境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对杭北干渠千人桥段进行综合整治。通过河道整治、堤防防汛道路修建、生态护岸、河道清淤疏浚等工程措施，改善杭北干渠水环境，提升河道行洪排涝、灌溉供水能力。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坚持水环境治理与水污染防治相结合。结合道路建设和河道整治，加大截污工作力度，增加资金投入做到污水治理全覆盖。污水处理按集中处理和分散处理相结合，对居住集中的尽可能接入现有污水管网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对分散居住的农户，建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</w:t>
      </w:r>
      <w:r>
        <w:rPr>
          <w:rFonts w:hint="eastAsia" w:ascii="仿宋_GB2312" w:hAnsi="仿宋_GB2312" w:eastAsia="仿宋_GB2312" w:cs="仿宋_GB2312"/>
          <w:sz w:val="32"/>
          <w:szCs w:val="32"/>
        </w:rPr>
        <w:t>式化粪池，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消除</w:t>
      </w:r>
      <w:r>
        <w:rPr>
          <w:rFonts w:hint="eastAsia" w:ascii="仿宋_GB2312" w:hAnsi="仿宋_GB2312" w:eastAsia="仿宋_GB2312" w:cs="仿宋_GB2312"/>
          <w:sz w:val="32"/>
          <w:szCs w:val="32"/>
        </w:rPr>
        <w:t>污水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</w:t>
      </w:r>
      <w:r>
        <w:rPr>
          <w:rFonts w:hint="eastAsia" w:ascii="仿宋_GB2312" w:hAnsi="仿宋_GB2312" w:eastAsia="仿宋_GB2312" w:cs="仿宋_GB2312"/>
          <w:sz w:val="32"/>
          <w:szCs w:val="32"/>
        </w:rPr>
        <w:t>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YzBhYzQ5OWUyZTAyNWQ0NDg5YmJlNjAzODhjNDgifQ=="/>
  </w:docVars>
  <w:rsids>
    <w:rsidRoot w:val="00A05F79"/>
    <w:rsid w:val="001B3914"/>
    <w:rsid w:val="00270638"/>
    <w:rsid w:val="005E0F7B"/>
    <w:rsid w:val="00603AE2"/>
    <w:rsid w:val="009C460E"/>
    <w:rsid w:val="00A05F79"/>
    <w:rsid w:val="00F47A3E"/>
    <w:rsid w:val="08067524"/>
    <w:rsid w:val="08B35707"/>
    <w:rsid w:val="0A260958"/>
    <w:rsid w:val="0F1401B8"/>
    <w:rsid w:val="16AB4FC7"/>
    <w:rsid w:val="1AF51BB0"/>
    <w:rsid w:val="25A57CC0"/>
    <w:rsid w:val="2BCB34BF"/>
    <w:rsid w:val="2E815375"/>
    <w:rsid w:val="308A2E88"/>
    <w:rsid w:val="333D52D7"/>
    <w:rsid w:val="3444542D"/>
    <w:rsid w:val="39EC6F0C"/>
    <w:rsid w:val="3A2C7423"/>
    <w:rsid w:val="3ADC28C8"/>
    <w:rsid w:val="3DAA77AB"/>
    <w:rsid w:val="42F26851"/>
    <w:rsid w:val="43B06852"/>
    <w:rsid w:val="443040DA"/>
    <w:rsid w:val="453A0C0A"/>
    <w:rsid w:val="45442C68"/>
    <w:rsid w:val="4DE12CE4"/>
    <w:rsid w:val="50A62A29"/>
    <w:rsid w:val="535C321F"/>
    <w:rsid w:val="5391565A"/>
    <w:rsid w:val="59504EDB"/>
    <w:rsid w:val="60335F4C"/>
    <w:rsid w:val="69717C20"/>
    <w:rsid w:val="7112602B"/>
    <w:rsid w:val="7885741F"/>
    <w:rsid w:val="791B27F0"/>
    <w:rsid w:val="7A9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586</Characters>
  <Lines>5</Lines>
  <Paragraphs>1</Paragraphs>
  <TotalTime>0</TotalTime>
  <ScaleCrop>false</ScaleCrop>
  <LinksUpToDate>false</LinksUpToDate>
  <CharactersWithSpaces>586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2023-12-02T09:24:00Z</dcterms:created>
  <dc:creator>HD</dc:creator>
  <cp:lastModifiedBy>天天向上</cp:lastModifiedBy>
  <dcterms:modified xsi:type="dcterms:W3CDTF">2024-01-24T15:24:37Z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A355CB5D6A024C9AB0EB8C42D2D1BD5C_12</vt:lpwstr>
  </property>
</Properties>
</file>