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解决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G4222和襄高速舒城县桃溪镇段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仿宋_GB2312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征迁安置点建设配套资金</w:t>
      </w:r>
      <w:r>
        <w:rPr>
          <w:rFonts w:hint="eastAsia" w:ascii="方正小标宋简体" w:eastAsia="方正小标宋简体"/>
          <w:sz w:val="44"/>
          <w:szCs w:val="44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38号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李结文等7名代表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39" w:firstLineChars="231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G4222和县至襄阳高速公路舒城县段桃溪镇境内干线长9.2公里，涉及桃溪镇石河、白鱼、河东、枣林、苍墩、龙舒、王泊、金圩等8个村。在枣林村糍粑店与G206国道交口设互通道口，在河东和白鱼两村分别设立南北服务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39" w:firstLineChars="231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2022年10月全县启动房屋征迁工作，桃溪镇完成拆迁任务184户，2023年2月完成征地1478.96亩。为了妥善安置征迁户，桃溪镇快速推进枣林、王泊、河东、白鱼等四个安置点开工建设，截止目前已完成四个安置点群众自建房140余户，群众正盼望着等待安置区生活设施配套和房屋装潢装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39" w:firstLineChars="231"/>
        <w:jc w:val="both"/>
        <w:textAlignment w:val="auto"/>
        <w:rPr>
          <w:rFonts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由于高速公路项目投资方没有给予拆迁户统一安置，桃溪镇自行承担拆迁安置户众多，农户房屋只能自筹自建，镇政府需解决水电倒排、绿化亮化等各项配套设施投资巨大。经测算，四个小区雨污道排约需投入466万元，亮化绿化约需544万元，自来水管网约需66.5万元，合计约需投入1076.5万元</w:t>
      </w:r>
      <w:r>
        <w:rPr>
          <w:rFonts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桃溪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镇根本无力承担如此巨大资金</w:t>
      </w:r>
      <w:r>
        <w:rPr>
          <w:rFonts w:ascii="仿宋_GB2312" w:hAnsi="仿宋_GB2312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39" w:firstLineChars="231"/>
        <w:jc w:val="both"/>
        <w:textAlignment w:val="auto"/>
      </w:pPr>
      <w:r>
        <w:rPr>
          <w:rFonts w:hint="eastAsia" w:ascii="Lucida Sans" w:hAnsi="Lucida Sans"/>
          <w:lang w:val="en-US" w:eastAsia="zh-CN"/>
        </w:rPr>
        <w:t>建议：县政府及有关职能部门</w:t>
      </w:r>
      <w:r>
        <w:rPr>
          <w:rFonts w:ascii="Lucida Sans" w:hAnsi="Lucida Sans"/>
        </w:rPr>
        <w:t>筹集项目资金，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帮助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桃溪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镇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渡过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难关，让广大群众尽快搬入新家，安居乐业，维护社会稳定。</w:t>
      </w:r>
    </w:p>
    <w:sectPr>
      <w:pgSz w:w="11907" w:h="16839"/>
      <w:pgMar w:top="1984" w:right="1701" w:bottom="1701" w:left="170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ZmRlYzBhYzQ5OWUyZTAyNWQ0NDg5YmJlNjAzODhjNDgifQ=="/>
  </w:docVars>
  <w:rsids>
    <w:rsidRoot w:val="00000000"/>
    <w:rsid w:val="095D74AA"/>
    <w:rsid w:val="372C36BA"/>
    <w:rsid w:val="72653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CAAF5193-460E-4134-A964-F32293B0F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0</Words>
  <Characters>395</Characters>
  <Lines>0</Lines>
  <Paragraphs>9</Paragraphs>
  <TotalTime>0</TotalTime>
  <ScaleCrop>false</ScaleCrop>
  <LinksUpToDate>false</LinksUpToDate>
  <CharactersWithSpaces>527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2023-11-23T07:09:00Z</dcterms:created>
  <dc:creator>ruirui</dc:creator>
  <cp:lastModifiedBy>天天向上</cp:lastModifiedBy>
  <dcterms:modified xsi:type="dcterms:W3CDTF">2024-01-25T00:49:56Z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158305D567CF420596F347593D4BB955_13</vt:lpwstr>
  </property>
</Properties>
</file>