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关于适当降低城乡居民医保异地起付线</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ascii="仿宋_GB2312"/>
          <w:color w:val="auto"/>
        </w:rPr>
      </w:pPr>
      <w:r>
        <w:rPr>
          <w:rFonts w:hint="eastAsia" w:ascii="方正小标宋简体" w:eastAsia="方正小标宋简体"/>
          <w:color w:val="auto"/>
          <w:sz w:val="44"/>
          <w:szCs w:val="44"/>
          <w:lang w:val="en-US" w:eastAsia="zh-CN"/>
        </w:rPr>
        <w:t>和</w:t>
      </w:r>
      <w:r>
        <w:rPr>
          <w:rFonts w:hint="eastAsia" w:ascii="方正小标宋简体" w:eastAsia="方正小标宋简体"/>
          <w:color w:val="auto"/>
          <w:sz w:val="44"/>
          <w:szCs w:val="44"/>
        </w:rPr>
        <w:t>就医成本的议案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48号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jc w:val="left"/>
        <w:textAlignment w:val="auto"/>
        <w:rPr>
          <w:rFonts w:ascii="仿宋_GB2312"/>
          <w:color w:val="auto"/>
        </w:rPr>
      </w:pPr>
      <w:r>
        <w:rPr>
          <w:rFonts w:hint="eastAsia" w:ascii="黑体" w:hAnsi="黑体" w:eastAsia="黑体" w:cs="黑体"/>
          <w:b w:val="0"/>
          <w:bCs w:val="0"/>
          <w:sz w:val="32"/>
          <w:szCs w:val="32"/>
          <w:lang w:val="en-US" w:eastAsia="zh-CN"/>
        </w:rPr>
        <w:t>第一代表团：</w:t>
      </w:r>
      <w:r>
        <w:rPr>
          <w:rFonts w:hint="eastAsia" w:ascii="楷体_GB2312" w:hAnsi="楷体_GB2312" w:eastAsia="楷体_GB2312" w:cs="楷体_GB2312"/>
          <w:b/>
          <w:bCs/>
          <w:sz w:val="32"/>
          <w:szCs w:val="32"/>
          <w:lang w:val="en-US" w:eastAsia="zh-CN"/>
        </w:rPr>
        <w:t>马金祥等11名代表</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仿宋_GB2312" w:eastAsia="仿宋_GB2312"/>
          <w:color w:val="auto"/>
          <w:lang w:val="en-US" w:eastAsia="zh-CN"/>
        </w:rPr>
      </w:pPr>
      <w:r>
        <w:rPr>
          <w:rFonts w:hint="eastAsia" w:ascii="仿宋_GB2312"/>
          <w:color w:val="auto"/>
        </w:rPr>
        <w:t>随着我国城乡差距逐渐缩小，农村居民生活水平不断提高，越来越多的农村居民意识到医疗保险的必要性，积极加入到城乡医疗保险覆盖范围内。但是由于杭埠紧邻合肥的特殊区域位置，不少村民根据两地医疗条件差距和医保报销便捷度和实惠度用脚投票，选择到合肥缴纳医保。欠合理的医保制度，不仅造成我镇参保居民的流失，也影响杭埠居民生活幸福感、安全感、获得感的提升。</w:t>
      </w:r>
      <w:r>
        <w:rPr>
          <w:rFonts w:hint="eastAsia" w:ascii="仿宋_GB2312"/>
          <w:color w:val="auto"/>
          <w:lang w:val="en-US" w:eastAsia="zh-CN"/>
        </w:rPr>
        <w:t>主要体现在以下三个方面。</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ascii="仿宋_GB2312"/>
          <w:color w:val="auto"/>
        </w:rPr>
      </w:pPr>
      <w:r>
        <w:rPr>
          <w:rFonts w:hint="eastAsia" w:ascii="仿宋_GB2312"/>
          <w:color w:val="auto"/>
          <w:lang w:val="en-US" w:eastAsia="zh-CN"/>
        </w:rPr>
        <w:t>一、</w:t>
      </w:r>
      <w:r>
        <w:rPr>
          <w:rFonts w:hint="eastAsia" w:ascii="仿宋_GB2312"/>
          <w:color w:val="auto"/>
        </w:rPr>
        <w:t>按照我镇现有的医保制度，市内一、二、三级医疗机构基本医保住院起付线分别为200元、500元、700元，转市外省内医疗机构起付线为2000元，比市内最高起付线高出近3倍。由于县、镇级医疗机构医疗水平与省会城市的较大差距，比较赴六安市区和省会城市的交通成本，不少生病居民选择去合肥就医治疗。但杭埠居民想要在合肥医院进行报销，就必须跨过2000元消费门槛，不利于杭埠居民便捷就医。</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ascii="仿宋_GB2312"/>
          <w:color w:val="auto"/>
        </w:rPr>
      </w:pPr>
      <w:r>
        <w:rPr>
          <w:rFonts w:hint="eastAsia" w:ascii="仿宋_GB2312"/>
          <w:color w:val="auto"/>
          <w:lang w:val="en-US" w:eastAsia="zh-CN"/>
        </w:rPr>
        <w:t>二、</w:t>
      </w:r>
      <w:r>
        <w:rPr>
          <w:rFonts w:hint="eastAsia" w:ascii="仿宋_GB2312"/>
          <w:color w:val="auto"/>
        </w:rPr>
        <w:t>城乡居民在参保县域内定点基层医疗卫生机构、一级及以下定点医疗机构发生的普通门诊政策范围内医药费用报销比例为55%。普通门诊免起付线，年度基金限额为150元。据了解，因以上医疗机构的进药渠道都是通过县内统一招标建设平台进行采购，受平台医药种类和价格限制，村医疗室大部分常用药物需通过直接联系医药公司采购，</w:t>
      </w:r>
      <w:r>
        <w:rPr>
          <w:rFonts w:hint="eastAsia" w:ascii="仿宋_GB2312"/>
          <w:color w:val="auto"/>
          <w:lang w:val="en-US" w:eastAsia="zh-CN"/>
        </w:rPr>
        <w:t>而非平台上</w:t>
      </w:r>
      <w:r>
        <w:rPr>
          <w:rFonts w:hint="eastAsia" w:ascii="仿宋_GB2312"/>
          <w:color w:val="auto"/>
        </w:rPr>
        <w:t>采购</w:t>
      </w:r>
      <w:r>
        <w:rPr>
          <w:rFonts w:hint="eastAsia" w:ascii="仿宋_GB2312"/>
          <w:color w:val="auto"/>
          <w:lang w:val="en-US" w:eastAsia="zh-CN"/>
        </w:rPr>
        <w:t>药品</w:t>
      </w:r>
      <w:r>
        <w:rPr>
          <w:rFonts w:hint="eastAsia" w:ascii="仿宋_GB2312"/>
          <w:color w:val="auto"/>
        </w:rPr>
        <w:t>无法通过医保报销，造成群众在医疗室就医不能办理门诊报销，有的医疗室</w:t>
      </w:r>
      <w:r>
        <w:rPr>
          <w:rFonts w:hint="eastAsia" w:ascii="仿宋_GB2312"/>
          <w:color w:val="auto"/>
          <w:lang w:val="en-US" w:eastAsia="zh-CN"/>
        </w:rPr>
        <w:t>虽然</w:t>
      </w:r>
      <w:r>
        <w:rPr>
          <w:rFonts w:hint="eastAsia" w:ascii="仿宋_GB2312"/>
          <w:color w:val="auto"/>
        </w:rPr>
        <w:t>开展</w:t>
      </w:r>
      <w:r>
        <w:rPr>
          <w:rFonts w:hint="eastAsia" w:ascii="仿宋_GB2312"/>
          <w:color w:val="auto"/>
          <w:lang w:val="en-US" w:eastAsia="zh-CN"/>
        </w:rPr>
        <w:t>了</w:t>
      </w:r>
      <w:r>
        <w:rPr>
          <w:rFonts w:hint="eastAsia" w:ascii="仿宋_GB2312"/>
          <w:color w:val="auto"/>
        </w:rPr>
        <w:t>门诊报销工作，但开展甚少，致使群众感觉医保缴费没有作用。</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ascii="仿宋_GB2312"/>
          <w:color w:val="auto"/>
        </w:rPr>
      </w:pPr>
      <w:r>
        <w:rPr>
          <w:rFonts w:hint="eastAsia" w:ascii="仿宋_GB2312"/>
          <w:color w:val="auto"/>
          <w:lang w:val="en-US" w:eastAsia="zh-CN"/>
        </w:rPr>
        <w:t>三、</w:t>
      </w:r>
      <w:r>
        <w:rPr>
          <w:rFonts w:hint="eastAsia" w:ascii="仿宋_GB2312"/>
          <w:color w:val="auto"/>
        </w:rPr>
        <w:t>由于近年病毒性流感频发，不少居民</w:t>
      </w:r>
      <w:r>
        <w:rPr>
          <w:rFonts w:hint="eastAsia" w:ascii="仿宋_GB2312"/>
          <w:color w:val="auto"/>
          <w:lang w:val="en-US" w:eastAsia="zh-CN"/>
        </w:rPr>
        <w:t>增加了基础病症就诊的频率，选择就近</w:t>
      </w:r>
      <w:r>
        <w:rPr>
          <w:rFonts w:hint="eastAsia" w:ascii="仿宋_GB2312"/>
          <w:color w:val="auto"/>
        </w:rPr>
        <w:t>在村</w:t>
      </w:r>
      <w:r>
        <w:rPr>
          <w:rFonts w:hint="eastAsia" w:ascii="仿宋_GB2312"/>
          <w:color w:val="auto"/>
          <w:lang w:val="en-US" w:eastAsia="zh-CN"/>
        </w:rPr>
        <w:t>卫生</w:t>
      </w:r>
      <w:r>
        <w:rPr>
          <w:rFonts w:hint="eastAsia" w:ascii="仿宋_GB2312"/>
          <w:color w:val="auto"/>
        </w:rPr>
        <w:t>室治疗</w:t>
      </w:r>
      <w:r>
        <w:rPr>
          <w:rFonts w:hint="eastAsia" w:ascii="仿宋_GB2312"/>
          <w:color w:val="auto"/>
          <w:lang w:eastAsia="zh-CN"/>
        </w:rPr>
        <w:t>。</w:t>
      </w:r>
      <w:r>
        <w:rPr>
          <w:rFonts w:hint="eastAsia" w:ascii="仿宋_GB2312"/>
          <w:color w:val="auto"/>
          <w:lang w:val="en-US" w:eastAsia="zh-CN"/>
        </w:rPr>
        <w:t>居住地</w:t>
      </w:r>
      <w:r>
        <w:rPr>
          <w:rFonts w:hint="eastAsia" w:ascii="仿宋_GB2312"/>
          <w:color w:val="auto"/>
        </w:rPr>
        <w:t>靠近三河、丰乐</w:t>
      </w:r>
      <w:r>
        <w:rPr>
          <w:rFonts w:hint="eastAsia" w:ascii="仿宋_GB2312"/>
          <w:color w:val="auto"/>
          <w:lang w:val="en-US" w:eastAsia="zh-CN"/>
        </w:rPr>
        <w:t>的我镇居民</w:t>
      </w:r>
      <w:r>
        <w:rPr>
          <w:rFonts w:hint="eastAsia" w:ascii="仿宋_GB2312"/>
          <w:color w:val="auto"/>
        </w:rPr>
        <w:t>发现同样病种在三河、丰乐</w:t>
      </w:r>
      <w:r>
        <w:rPr>
          <w:rFonts w:hint="eastAsia" w:ascii="仿宋_GB2312"/>
          <w:color w:val="auto"/>
          <w:lang w:val="en-US" w:eastAsia="zh-CN"/>
        </w:rPr>
        <w:t>卫生</w:t>
      </w:r>
      <w:r>
        <w:rPr>
          <w:rFonts w:hint="eastAsia" w:ascii="仿宋_GB2312"/>
          <w:color w:val="auto"/>
        </w:rPr>
        <w:t>室治疗比在我镇</w:t>
      </w:r>
      <w:r>
        <w:rPr>
          <w:rFonts w:hint="eastAsia" w:ascii="仿宋_GB2312"/>
          <w:color w:val="auto"/>
          <w:lang w:val="en-US" w:eastAsia="zh-CN"/>
        </w:rPr>
        <w:t>卫生室</w:t>
      </w:r>
      <w:r>
        <w:rPr>
          <w:rFonts w:hint="eastAsia" w:ascii="仿宋_GB2312"/>
          <w:color w:val="auto"/>
        </w:rPr>
        <w:t>治疗</w:t>
      </w:r>
      <w:r>
        <w:rPr>
          <w:rFonts w:hint="eastAsia" w:ascii="仿宋_GB2312"/>
          <w:color w:val="auto"/>
          <w:lang w:val="en-US" w:eastAsia="zh-CN"/>
        </w:rPr>
        <w:t>价格更</w:t>
      </w:r>
      <w:r>
        <w:rPr>
          <w:rFonts w:hint="eastAsia" w:ascii="仿宋_GB2312"/>
          <w:color w:val="auto"/>
        </w:rPr>
        <w:t>便宜，而且在三河、丰乐</w:t>
      </w:r>
      <w:r>
        <w:rPr>
          <w:rFonts w:hint="eastAsia" w:ascii="仿宋_GB2312"/>
          <w:color w:val="auto"/>
          <w:lang w:val="en-US" w:eastAsia="zh-CN"/>
        </w:rPr>
        <w:t>购买</w:t>
      </w:r>
      <w:r>
        <w:rPr>
          <w:rFonts w:hint="eastAsia" w:ascii="仿宋_GB2312"/>
          <w:color w:val="auto"/>
        </w:rPr>
        <w:t>医保当场</w:t>
      </w:r>
      <w:r>
        <w:rPr>
          <w:rFonts w:hint="eastAsia" w:ascii="仿宋_GB2312"/>
          <w:color w:val="auto"/>
          <w:lang w:val="en-US" w:eastAsia="zh-CN"/>
        </w:rPr>
        <w:t>即可</w:t>
      </w:r>
      <w:r>
        <w:rPr>
          <w:rFonts w:hint="eastAsia" w:ascii="仿宋_GB2312"/>
          <w:color w:val="auto"/>
        </w:rPr>
        <w:t>报</w:t>
      </w:r>
      <w:r>
        <w:rPr>
          <w:rFonts w:hint="eastAsia" w:ascii="仿宋_GB2312"/>
          <w:color w:val="auto"/>
          <w:lang w:val="en-US" w:eastAsia="zh-CN"/>
        </w:rPr>
        <w:t>销</w:t>
      </w:r>
      <w:r>
        <w:rPr>
          <w:rFonts w:hint="eastAsia" w:ascii="仿宋_GB2312"/>
          <w:color w:val="auto"/>
        </w:rPr>
        <w:t>一部分，造成我镇</w:t>
      </w:r>
      <w:r>
        <w:rPr>
          <w:rFonts w:hint="eastAsia" w:ascii="仿宋_GB2312"/>
          <w:color w:val="auto"/>
          <w:lang w:val="en-US" w:eastAsia="zh-CN"/>
        </w:rPr>
        <w:t>部分</w:t>
      </w:r>
      <w:r>
        <w:rPr>
          <w:rFonts w:hint="eastAsia" w:ascii="仿宋_GB2312"/>
          <w:color w:val="auto"/>
        </w:rPr>
        <w:t>群众</w:t>
      </w:r>
      <w:r>
        <w:rPr>
          <w:rFonts w:hint="eastAsia" w:ascii="仿宋_GB2312"/>
          <w:color w:val="auto"/>
          <w:lang w:val="en-US" w:eastAsia="zh-CN"/>
        </w:rPr>
        <w:t>选择</w:t>
      </w:r>
      <w:r>
        <w:rPr>
          <w:rFonts w:hint="eastAsia" w:ascii="仿宋_GB2312"/>
          <w:color w:val="auto"/>
        </w:rPr>
        <w:t>到三河、丰乐参保。</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为此</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提出以下三点</w:t>
      </w:r>
      <w:r>
        <w:rPr>
          <w:rFonts w:hint="eastAsia" w:ascii="仿宋_GB2312" w:hAnsi="仿宋_GB2312" w:eastAsia="仿宋_GB2312" w:cs="仿宋_GB2312"/>
          <w:color w:val="auto"/>
        </w:rPr>
        <w:t>建议</w:t>
      </w:r>
      <w:r>
        <w:rPr>
          <w:rFonts w:hint="eastAsia" w:ascii="仿宋_GB2312" w:hAnsi="仿宋_GB2312" w:cs="仿宋_GB2312"/>
          <w:color w:val="auto"/>
          <w:lang w:eastAsia="zh-CN"/>
        </w:rPr>
        <w:t>。</w:t>
      </w:r>
      <w:bookmarkStart w:id="0" w:name="_GoBack"/>
      <w:bookmarkEnd w:id="0"/>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适当降低市外省内医保起付线。根据杭埠紧邻合肥的客观实际，为满足杭埠居民对更高医疗水平的需求，建议积极稳妥降低市外省内医保起付线，甚至可取消起付线设置，这不仅方便了群众就医，同时也有助于全省医保一体化改革、帮助杭埠积极融入合肥都市圈。</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2.降低基础性就医成本。对于风寒、流感等普通病症，大部分居民依然会选择在家门口治疗，这就需要进一步降低基础性就医成本，减轻居民医疗负担。</w:t>
      </w:r>
      <w:r>
        <w:rPr>
          <w:rFonts w:hint="eastAsia" w:ascii="仿宋_GB2312" w:hAnsi="仿宋_GB2312" w:eastAsia="仿宋_GB2312" w:cs="仿宋_GB2312"/>
          <w:color w:val="auto"/>
          <w:lang w:val="en-US" w:eastAsia="zh-CN"/>
        </w:rPr>
        <w:t>建议</w:t>
      </w:r>
      <w:r>
        <w:rPr>
          <w:rFonts w:hint="eastAsia" w:ascii="仿宋_GB2312" w:hAnsi="仿宋_GB2312" w:eastAsia="仿宋_GB2312" w:cs="仿宋_GB2312"/>
          <w:color w:val="auto"/>
        </w:rPr>
        <w:t>完善进药平台建设</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县主管部门要科学合法、客观公正开展医药公司招标工作，将更多医药公司纳入平台管理范畴，进一步丰富医药种类，提高常用药覆盖面。</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适当优化报销政策</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结合目前感冒频发的现状，进一步提高普通门诊报销比例和年度基金限额，取消门诊报销需要平台购药的限制，</w:t>
      </w:r>
      <w:r>
        <w:rPr>
          <w:rFonts w:hint="eastAsia" w:ascii="仿宋_GB2312" w:hAnsi="仿宋_GB2312" w:eastAsia="仿宋_GB2312" w:cs="仿宋_GB2312"/>
          <w:color w:val="auto"/>
          <w:lang w:val="en-US" w:eastAsia="zh-CN"/>
        </w:rPr>
        <w:t>下大力气优化我县医疗体系，降低就诊取药费用，</w:t>
      </w:r>
      <w:r>
        <w:rPr>
          <w:rFonts w:hint="eastAsia" w:ascii="仿宋_GB2312" w:hAnsi="仿宋_GB2312" w:eastAsia="仿宋_GB2312" w:cs="仿宋_GB2312"/>
          <w:color w:val="auto"/>
        </w:rPr>
        <w:t>切实减轻居民医疗负担。</w:t>
      </w: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zBhYzQ5OWUyZTAyNWQ0NDg5YmJlNjAzODhjNDgifQ=="/>
  </w:docVars>
  <w:rsids>
    <w:rsidRoot w:val="5AC358FB"/>
    <w:rsid w:val="002A2270"/>
    <w:rsid w:val="002F4049"/>
    <w:rsid w:val="0064312E"/>
    <w:rsid w:val="00784FF1"/>
    <w:rsid w:val="00B10B4B"/>
    <w:rsid w:val="00B956CF"/>
    <w:rsid w:val="00D35DE4"/>
    <w:rsid w:val="00EC20FB"/>
    <w:rsid w:val="04A5273D"/>
    <w:rsid w:val="0C2E1823"/>
    <w:rsid w:val="19E72885"/>
    <w:rsid w:val="1D4D182F"/>
    <w:rsid w:val="20D451E9"/>
    <w:rsid w:val="3EBA2F55"/>
    <w:rsid w:val="48F87892"/>
    <w:rsid w:val="49647D7D"/>
    <w:rsid w:val="5AC358FB"/>
    <w:rsid w:val="6A392817"/>
    <w:rsid w:val="7044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autoRedefine/>
    <w:qFormat/>
    <w:uiPriority w:val="0"/>
    <w:pPr>
      <w:keepNext/>
      <w:keepLines/>
      <w:spacing w:before="260" w:after="260" w:line="416" w:lineRule="auto"/>
      <w:jc w:val="both"/>
      <w:textAlignment w:val="baseline"/>
    </w:pPr>
    <w:rPr>
      <w:rFonts w:ascii="Cambria" w:hAnsi="Cambria" w:cs="Times New Roman"/>
      <w:b/>
      <w:bCs/>
      <w:kern w:val="2"/>
      <w:sz w:val="21"/>
      <w:szCs w:val="32"/>
      <w:lang w:val="en-US" w:eastAsia="zh-CN" w:bidi="ar-SA"/>
    </w:rPr>
  </w:style>
  <w:style w:type="character" w:customStyle="1" w:styleId="5">
    <w:name w:val="NormalCharacter"/>
    <w:qFormat/>
    <w:uiPriority w:val="0"/>
    <w:rPr>
      <w:rFonts w:ascii="Calibri" w:hAnsi="Calibri" w:eastAsia="宋体" w:cs="宋体"/>
      <w:kern w:val="2"/>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161</Words>
  <Characters>921</Characters>
  <Lines>7</Lines>
  <Paragraphs>2</Paragraphs>
  <TotalTime>1</TotalTime>
  <ScaleCrop>false</ScaleCrop>
  <LinksUpToDate>false</LinksUpToDate>
  <CharactersWithSpaces>1080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2023-11-30T00:26:00Z</dcterms:created>
  <dc:creator>鹿芒</dc:creator>
  <cp:lastModifiedBy>天天向上</cp:lastModifiedBy>
  <cp:lastPrinted>2023-12-05T06:45:00Z</cp:lastPrinted>
  <dcterms:modified xsi:type="dcterms:W3CDTF">2024-01-25T01:08:20Z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53CE0D0481104D028F6E0F30FA5FDD02_13</vt:lpwstr>
  </property>
</Properties>
</file>