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关于规范落实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社区专职工作者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队伍建设发展及社区工作者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相关待遇问题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叶俊梅等9名代表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27日，中共六安市委组织部、六安市民政局、六安市财政局、六安市人力资源和社会保障局四部门联合下发关于印发《六安市关于进一步加强社区工作者队伍建设的意见》的通知，同年5月26日，中共六安市委组织部、六安市民政局、六安市财政局、六安市人力资源和社会保障局四部门再次联合下发《六安市社区工作者基础工资套改工作方案》，对全市社区工作者队伍建设发展以及薪酬工资套改进行了明确规定，要求执行并落实“三岗十八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城关镇目前共有15个城市社区，在职人员200余人，服务10余万户籍和常住人口，多年来，广大社区工作者承担了极其繁重的工作任务，基本上都是满负荷运转，但上级关于待遇方面的问题却始终得不到落实和保障，加之村干部工资待遇已经从2022年就已经落实了新政策，两相对比，社区工作者的待遇已经远远落后于同层次的村干部工资，对广大社区工作者的积极性打消极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，提请县人大督促、协调县直相关部门以及城关镇党委、政府，对目前社区存在的难处、问题予以沟通、解决，并严格按照六安市下发的文件部署要求，规范落实社区各项建设发展的措施、方法以及广大社区工作者的各项工资、待遇，给广大社区工作者创造一个安稳的工作环境，让大家能够无后顾之忧、全身心投入到上级党委、政府布置的各项工作以及各项为民服务的实事之中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7FE6E88"/>
    <w:rsid w:val="07FE6E88"/>
    <w:rsid w:val="19535BE5"/>
    <w:rsid w:val="1D743260"/>
    <w:rsid w:val="24EB567B"/>
    <w:rsid w:val="28C1751A"/>
    <w:rsid w:val="30A27C8C"/>
    <w:rsid w:val="310D15A9"/>
    <w:rsid w:val="317E4255"/>
    <w:rsid w:val="4E9E788D"/>
    <w:rsid w:val="4FD25A40"/>
    <w:rsid w:val="5E39312E"/>
    <w:rsid w:val="610B0DB2"/>
    <w:rsid w:val="66552ACF"/>
    <w:rsid w:val="7F3D0D08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2024-01-09T06:27:00Z</dcterms:created>
  <dc:creator>SY</dc:creator>
  <cp:lastModifiedBy>天天向上</cp:lastModifiedBy>
  <dcterms:modified xsi:type="dcterms:W3CDTF">2024-01-25T01:12:42Z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4579F8637F5548BF838A1002042046B1_13</vt:lpwstr>
  </property>
</Properties>
</file>