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93412">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简体" w:hAnsi="方正小标宋简体" w:eastAsia="方正小标宋简体" w:cs="方正小标宋简体"/>
          <w:b w:val="0"/>
          <w:bCs/>
          <w:kern w:val="2"/>
          <w:sz w:val="44"/>
          <w:szCs w:val="44"/>
          <w:lang w:val="en-US" w:eastAsia="zh-CN" w:bidi="ar-SA"/>
        </w:rPr>
      </w:pPr>
    </w:p>
    <w:p w14:paraId="1DCB4EA3">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关于提升千人桥镇泵站排涝能力的建议</w:t>
      </w:r>
    </w:p>
    <w:p w14:paraId="440F51F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eastAsia="方正小标宋简体"/>
          <w:sz w:val="44"/>
          <w:szCs w:val="44"/>
        </w:rPr>
      </w:pPr>
      <w:r>
        <w:rPr>
          <w:rFonts w:hint="eastAsia" w:ascii="楷体_GB2312" w:hAnsi="楷体_GB2312" w:eastAsia="楷体_GB2312" w:cs="楷体_GB2312"/>
          <w:b/>
          <w:bCs/>
          <w:sz w:val="32"/>
          <w:szCs w:val="32"/>
          <w:lang w:eastAsia="zh-CN"/>
        </w:rPr>
        <w:t>第</w:t>
      </w:r>
      <w:r>
        <w:rPr>
          <w:rFonts w:hint="eastAsia" w:ascii="楷体_GB2312" w:hAnsi="楷体_GB2312" w:eastAsia="楷体_GB2312" w:cs="楷体_GB2312"/>
          <w:b/>
          <w:bCs/>
          <w:sz w:val="32"/>
          <w:szCs w:val="32"/>
          <w:lang w:val="en-US" w:eastAsia="zh-CN"/>
        </w:rPr>
        <w:t>20号</w:t>
      </w:r>
    </w:p>
    <w:p w14:paraId="2CB4759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sz w:val="32"/>
          <w:szCs w:val="32"/>
        </w:rPr>
      </w:pPr>
    </w:p>
    <w:p w14:paraId="1E0F3D73">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方正小标宋简体" w:hAnsi="方正小标宋简体" w:eastAsia="方正小标宋简体" w:cs="方正小标宋简体"/>
          <w:b w:val="0"/>
          <w:bCs/>
          <w:kern w:val="2"/>
          <w:sz w:val="44"/>
          <w:szCs w:val="44"/>
          <w:lang w:val="en-US" w:eastAsia="zh-CN" w:bidi="ar-SA"/>
        </w:rPr>
      </w:pPr>
      <w:r>
        <w:rPr>
          <w:rFonts w:hint="eastAsia" w:ascii="黑体" w:hAnsi="黑体" w:eastAsia="黑体" w:cs="黑体"/>
          <w:b w:val="0"/>
          <w:bCs w:val="0"/>
          <w:sz w:val="32"/>
          <w:szCs w:val="32"/>
          <w:lang w:val="en-US" w:eastAsia="zh-CN"/>
        </w:rPr>
        <w:t>第一代表团：</w:t>
      </w:r>
      <w:r>
        <w:rPr>
          <w:rFonts w:hint="eastAsia" w:ascii="楷体_GB2312" w:hAnsi="楷体_GB2312" w:eastAsia="楷体_GB2312" w:cs="楷体_GB2312"/>
          <w:b/>
          <w:bCs/>
          <w:sz w:val="32"/>
          <w:szCs w:val="32"/>
          <w:lang w:val="en-US" w:eastAsia="zh-CN"/>
        </w:rPr>
        <w:t>吴家德等8名代表</w:t>
      </w:r>
      <w:bookmarkStart w:id="1" w:name="_GoBack"/>
      <w:bookmarkEnd w:id="1"/>
    </w:p>
    <w:p w14:paraId="74150441">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千人桥镇位于杭丰两河之间，地势南高北低，由西南向东北倾斜，圩内河网交错，高差小，属典型圩畈区。面积76平方公里，耕地面积5.7万亩。境内丰乐河沿岸有独立圩口5个，由于巢湖水位顶托，圩内积水汛期难以自流排出，抽水排涝面积约45平方公里。截止2024年底，千人桥镇建有排涝泵站26座，装机46台套计2935KW，受益耕地约4万亩，受益人口3万多人。</w:t>
      </w:r>
    </w:p>
    <w:p w14:paraId="6EB4F7CA">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生命靠大堤，吃饭靠泵站。”这是圩区人民常说的一句俗语。说明了排涝泵站与堤防同样重要，不可或缺。2016年、2020年丰乐河发生洪灾，由于泵站排涝能力有限，导致千人桥镇较大面积水稻绝收或减产。2024年7月两次暴雨，舒兴、童畈、三汊河等7个行政村因泵站排涝效率低，致使1万多亩水稻受涝减产。排涝泵站对保障千人桥镇圩区人民生命财产安全、农业生产稳定增收、人民安居乐业起着至关重要的作用。目前排涝效率低下主要问题如下。</w:t>
      </w:r>
    </w:p>
    <w:p w14:paraId="23FCB791">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 w:eastAsia="仿宋_GB2312" w:cs="Times New Roman"/>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1.设备陈旧老化，存在安全隐患，增加运行成本。</w:t>
      </w:r>
      <w:r>
        <w:rPr>
          <w:rFonts w:hint="eastAsia" w:ascii="仿宋_GB2312" w:hAnsi="仿宋" w:eastAsia="仿宋_GB2312" w:cs="Times New Roman"/>
          <w:kern w:val="2"/>
          <w:sz w:val="32"/>
          <w:szCs w:val="32"/>
          <w:lang w:val="en-US" w:eastAsia="zh-CN" w:bidi="ar-SA"/>
        </w:rPr>
        <w:t>全镇26座排涝泵站，建于上个世纪七十年代9座、九十年代3座，本世纪14座。截止2024年底，仍有9座泵站没有进行更新改造。早期更新改造的泵站已运行四十多年，</w:t>
      </w:r>
      <w:bookmarkStart w:id="0" w:name="_Hlk183199999"/>
      <w:r>
        <w:rPr>
          <w:rFonts w:hint="eastAsia" w:ascii="仿宋_GB2312" w:hAnsi="仿宋" w:eastAsia="仿宋_GB2312" w:cs="Times New Roman"/>
          <w:kern w:val="2"/>
          <w:sz w:val="32"/>
          <w:szCs w:val="32"/>
          <w:lang w:val="en-US" w:eastAsia="zh-CN" w:bidi="ar-SA"/>
        </w:rPr>
        <w:t>机电设备严重老化，破损率达80%以上，基本处于瘫痪状况，急需进行更新改造</w:t>
      </w:r>
      <w:bookmarkEnd w:id="0"/>
      <w:r>
        <w:rPr>
          <w:rFonts w:hint="eastAsia" w:ascii="仿宋_GB2312" w:hAnsi="仿宋" w:eastAsia="仿宋_GB2312" w:cs="Times New Roman"/>
          <w:kern w:val="2"/>
          <w:sz w:val="32"/>
          <w:szCs w:val="32"/>
          <w:lang w:val="en-US" w:eastAsia="zh-CN" w:bidi="ar-SA"/>
        </w:rPr>
        <w:t>；且众多排涝站年久失修，效率低，耗能高，排涝成本高</w:t>
      </w:r>
    </w:p>
    <w:p w14:paraId="50B0673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Times New Roman"/>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2.小型泵站数量多，运行管理问题较为突出。</w:t>
      </w:r>
      <w:r>
        <w:rPr>
          <w:rFonts w:hint="eastAsia" w:ascii="仿宋_GB2312" w:hAnsi="仿宋" w:eastAsia="仿宋_GB2312" w:cs="Times New Roman"/>
          <w:kern w:val="2"/>
          <w:sz w:val="32"/>
          <w:szCs w:val="32"/>
          <w:lang w:val="en-US" w:eastAsia="zh-CN" w:bidi="ar-SA"/>
        </w:rPr>
        <w:t>主要体现在：一是无专门管理机构。目前除2座中型泵站由镇水利站牵头组织专人管理外，其它小型泵站实际管理单位为泵站所在地村委会。二是无专业管理人员。小型泵站的管理员基本为在职或已退休的村干部，均为兼职管理。只进行泵站开关机基本操作与日常值守，无法解决泵站机电设备养护与维修等基本问题。三是泵站管护资金不足。县级财政资金主要用于支付排涝泵站电费为主，泵站的运行管护费用基本由乡镇负责，以解决管理人员的务工补贴为主，泵站设备日常维修或更新改造资金严重不足，机泵带病运行加上管理不到位等情况在一定程度上影响了小型泵站正常运行与效益的发挥。</w:t>
      </w:r>
    </w:p>
    <w:p w14:paraId="57F33C3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Times New Roman"/>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3.现状排涝布局不合理，排涝站点分散，二级泵站多。</w:t>
      </w:r>
      <w:r>
        <w:rPr>
          <w:rFonts w:hint="eastAsia" w:ascii="仿宋_GB2312" w:hAnsi="仿宋" w:eastAsia="仿宋_GB2312" w:cs="Times New Roman"/>
          <w:kern w:val="2"/>
          <w:sz w:val="32"/>
          <w:szCs w:val="32"/>
          <w:lang w:val="en-US" w:eastAsia="zh-CN" w:bidi="ar-SA"/>
        </w:rPr>
        <w:t>全镇26座排涝站，其中丰乐河7公里河堤建有泵站5座，钱大山河6公里河堤建有泵站5座，朱槽沟河4座，圩内二级泵站有12座。现状排涝布局不合理，排区和站点分散，二级排涝泵站多，增加了运行成本。排涝沟渠长久未清淤，排水效率差，涝渍灾害时常发生。</w:t>
      </w:r>
    </w:p>
    <w:p w14:paraId="4672BADE">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为此，建议如下：</w:t>
      </w:r>
    </w:p>
    <w:p w14:paraId="5650824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1.完善排涝系统，减少二级排涝。结合千人桥镇地形地貌特点，对排区进行重新规划，规划建设中型以上泵站。结合高标准农田建设项目和沿江泵站改造提升项目，对圩内排涝大沟进行整治配套，提升易涝区排涝泵站排涝能力，逐步取消二级排涝，减少小型排涝站数量，减轻运行管理与维护难度。</w:t>
      </w:r>
    </w:p>
    <w:p w14:paraId="6C06ECE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2.加大对小型泵站重建和更新改造。有效提升已有泵站的排涝效率，减轻涝渍灾害。</w:t>
      </w:r>
    </w:p>
    <w:p w14:paraId="3211810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3.推进泵站运行管护制度改革。委托第三方专业机构开展日常运行与维护工作，开展泵站运行标准化建设。</w:t>
      </w:r>
    </w:p>
    <w:p w14:paraId="0E6487F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4.多渠道筹集泵站维修与管护专项经费。按照“谁使用、谁负责、谁负担”的原则，使用权归村集体的小型泵站，主要由使用权人自行筹集经费进行管护；同时将管护经费纳入地方财政预算，县乡（镇）财政给予一定的配套资金支持。</w:t>
      </w:r>
    </w:p>
    <w:sectPr>
      <w:pgSz w:w="11906" w:h="16838"/>
      <w:pgMar w:top="1984" w:right="1701" w:bottom="1701" w:left="1701" w:header="851"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jNDhkNjAwMDBlYWI1ZGJjYzg4NzkyNmY5MzljOTcifQ=="/>
  </w:docVars>
  <w:rsids>
    <w:rsidRoot w:val="00C87FF9"/>
    <w:rsid w:val="0003658A"/>
    <w:rsid w:val="001B4949"/>
    <w:rsid w:val="0021603D"/>
    <w:rsid w:val="002510D4"/>
    <w:rsid w:val="00287D94"/>
    <w:rsid w:val="00296E4A"/>
    <w:rsid w:val="005A6471"/>
    <w:rsid w:val="005B36DF"/>
    <w:rsid w:val="00612117"/>
    <w:rsid w:val="00623FDD"/>
    <w:rsid w:val="00681A5B"/>
    <w:rsid w:val="006A1AC2"/>
    <w:rsid w:val="00792B01"/>
    <w:rsid w:val="00880272"/>
    <w:rsid w:val="00AA1E47"/>
    <w:rsid w:val="00BE044E"/>
    <w:rsid w:val="00C57CFC"/>
    <w:rsid w:val="00C87FF9"/>
    <w:rsid w:val="00C95AA3"/>
    <w:rsid w:val="00D10DF9"/>
    <w:rsid w:val="00D627B9"/>
    <w:rsid w:val="00EF35BC"/>
    <w:rsid w:val="00FD1862"/>
    <w:rsid w:val="00FD2CD4"/>
    <w:rsid w:val="0997672D"/>
    <w:rsid w:val="0C9615C8"/>
    <w:rsid w:val="1AA80E44"/>
    <w:rsid w:val="1F2B5BA0"/>
    <w:rsid w:val="211D59BC"/>
    <w:rsid w:val="25891872"/>
    <w:rsid w:val="27677991"/>
    <w:rsid w:val="29A053DC"/>
    <w:rsid w:val="2B2D0EF2"/>
    <w:rsid w:val="2CC5081A"/>
    <w:rsid w:val="35356490"/>
    <w:rsid w:val="37EE37B7"/>
    <w:rsid w:val="3A1A6AE5"/>
    <w:rsid w:val="3CE968BC"/>
    <w:rsid w:val="451C5E07"/>
    <w:rsid w:val="453754CC"/>
    <w:rsid w:val="45FC3543"/>
    <w:rsid w:val="47D209FF"/>
    <w:rsid w:val="4E1C6E78"/>
    <w:rsid w:val="511951BF"/>
    <w:rsid w:val="569357FD"/>
    <w:rsid w:val="573B211D"/>
    <w:rsid w:val="5870229A"/>
    <w:rsid w:val="5B101B12"/>
    <w:rsid w:val="5BB97AB4"/>
    <w:rsid w:val="61E909C7"/>
    <w:rsid w:val="67B64614"/>
    <w:rsid w:val="682E5DDE"/>
    <w:rsid w:val="6E266E3A"/>
    <w:rsid w:val="79E1494E"/>
    <w:rsid w:val="7E842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1278</Words>
  <Characters>1317</Characters>
  <Lines>9</Lines>
  <Paragraphs>2</Paragraphs>
  <TotalTime>0</TotalTime>
  <ScaleCrop>false</ScaleCrop>
  <LinksUpToDate>false</LinksUpToDate>
  <CharactersWithSpaces>1317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2024-11-22T12:43:00Z</dcterms:created>
  <dc:creator>HD</dc:creator>
  <cp:lastModifiedBy>春水向东流</cp:lastModifiedBy>
  <cp:lastPrinted>2024-11-27T07:07:00Z</cp:lastPrinted>
  <dcterms:modified xsi:type="dcterms:W3CDTF">2025-01-17T03:02:53Z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FEDD2D86E3414824B3ED045BA9443829_12</vt:lpwstr>
  </property>
  <property fmtid="{D5CDD505-2E9C-101B-9397-08002B2CF9AE}" pid="4" name="KSOTemplateDocerSaveRecord">
    <vt:lpwstr>eyJoZGlkIjoiMjM0NDAyMzViYWE5ZmFmOTk2ZTRiMTA1NmQxYzc0YTkiLCJ1c2VySWQiOiIxNTgzNTIzOTA0In0=</vt:lpwstr>
  </property>
</Properties>
</file>