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21E1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关于提升舒城县杭埠镇</w:t>
      </w:r>
      <w:r>
        <w:rPr>
          <w:rFonts w:hint="eastAsia" w:ascii="方正小标宋简体" w:hAnsi="方正小标宋简体" w:eastAsia="方正小标宋简体" w:cs="方正小标宋简体"/>
          <w:sz w:val="44"/>
          <w:szCs w:val="44"/>
          <w:lang w:eastAsia="zh-CN"/>
        </w:rPr>
        <w:t>（杭埠园区）</w:t>
      </w:r>
      <w:r>
        <w:rPr>
          <w:rFonts w:hint="eastAsia" w:ascii="方正小标宋简体" w:hAnsi="方正小标宋简体" w:eastAsia="方正小标宋简体" w:cs="方正小标宋简体"/>
          <w:sz w:val="44"/>
          <w:szCs w:val="44"/>
        </w:rPr>
        <w:t>村</w:t>
      </w:r>
      <w:r>
        <w:rPr>
          <w:rFonts w:hint="eastAsia" w:ascii="方正小标宋简体" w:hAnsi="方正小标宋简体" w:eastAsia="方正小标宋简体" w:cs="方正小标宋简体"/>
          <w:sz w:val="44"/>
          <w:szCs w:val="44"/>
          <w:lang w:eastAsia="zh-CN"/>
        </w:rPr>
        <w:t>、</w:t>
      </w:r>
    </w:p>
    <w:p w14:paraId="2568202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社区卫生室</w:t>
      </w:r>
      <w:r>
        <w:rPr>
          <w:rFonts w:hint="eastAsia" w:ascii="方正小标宋简体" w:hAnsi="方正小标宋简体" w:eastAsia="方正小标宋简体" w:cs="方正小标宋简体"/>
          <w:sz w:val="44"/>
          <w:szCs w:val="44"/>
          <w:lang w:eastAsia="zh-CN"/>
        </w:rPr>
        <w:t>医防</w:t>
      </w:r>
      <w:r>
        <w:rPr>
          <w:rFonts w:hint="eastAsia" w:ascii="方正小标宋简体" w:hAnsi="方正小标宋简体" w:eastAsia="方正小标宋简体" w:cs="方正小标宋简体"/>
          <w:sz w:val="44"/>
          <w:szCs w:val="44"/>
        </w:rPr>
        <w:t>服务水平的</w:t>
      </w:r>
      <w:r>
        <w:rPr>
          <w:rFonts w:hint="eastAsia" w:ascii="方正小标宋简体" w:hAnsi="方正小标宋简体" w:eastAsia="方正小标宋简体" w:cs="方正小标宋简体"/>
          <w:sz w:val="44"/>
          <w:szCs w:val="44"/>
          <w:lang w:val="en-US" w:eastAsia="zh-CN"/>
        </w:rPr>
        <w:t>建议</w:t>
      </w:r>
    </w:p>
    <w:p w14:paraId="33BFC1DF">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default" w:ascii="楷体_GB2312" w:hAnsi="楷体_GB2312" w:eastAsia="楷体_GB2312" w:cs="楷体_GB2312"/>
          <w:b/>
          <w:bCs/>
          <w:color w:val="000000" w:themeColor="text1"/>
          <w:lang w:val="en-US" w:eastAsia="zh-CN"/>
          <w14:textFill>
            <w14:solidFill>
              <w14:schemeClr w14:val="tx1"/>
            </w14:solidFill>
          </w14:textFill>
        </w:rPr>
      </w:pPr>
      <w:r>
        <w:rPr>
          <w:rFonts w:hint="eastAsia" w:ascii="楷体_GB2312" w:hAnsi="楷体_GB2312" w:eastAsia="楷体_GB2312" w:cs="楷体_GB2312"/>
          <w:b/>
          <w:bCs/>
          <w:color w:val="000000" w:themeColor="text1"/>
          <w:lang w:val="en-US" w:eastAsia="zh-CN"/>
          <w14:textFill>
            <w14:solidFill>
              <w14:schemeClr w14:val="tx1"/>
            </w14:solidFill>
          </w14:textFill>
        </w:rPr>
        <w:t>第5号</w:t>
      </w:r>
    </w:p>
    <w:p w14:paraId="3BBBBC4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b w:val="0"/>
          <w:bCs w:val="0"/>
          <w:i w:val="0"/>
          <w:iCs w:val="0"/>
          <w:caps w:val="0"/>
          <w:color w:val="000000"/>
          <w:spacing w:val="0"/>
          <w:sz w:val="27"/>
          <w:szCs w:val="27"/>
        </w:rPr>
      </w:pPr>
    </w:p>
    <w:p w14:paraId="0F577B3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楷体_GB2312" w:hAnsi="楷体_GB2312" w:eastAsia="楷体_GB2312" w:cs="楷体_GB2312"/>
          <w:b/>
          <w:bCs/>
          <w:sz w:val="32"/>
          <w:szCs w:val="32"/>
          <w:lang w:val="en-US" w:eastAsia="zh-CN"/>
        </w:rPr>
      </w:pPr>
      <w:r>
        <w:rPr>
          <w:rFonts w:hint="eastAsia" w:ascii="黑体" w:hAnsi="黑体" w:eastAsia="黑体" w:cs="黑体"/>
          <w:b w:val="0"/>
          <w:bCs w:val="0"/>
          <w:sz w:val="32"/>
          <w:szCs w:val="32"/>
          <w:lang w:val="en-US" w:eastAsia="zh-CN"/>
        </w:rPr>
        <w:t>第一代表团：</w:t>
      </w:r>
      <w:r>
        <w:rPr>
          <w:rFonts w:hint="eastAsia" w:ascii="黑体" w:hAnsi="黑体" w:eastAsia="黑体" w:cs="黑体"/>
          <w:b w:val="0"/>
          <w:bCs w:val="0"/>
          <w:sz w:val="32"/>
          <w:szCs w:val="32"/>
          <w:lang w:val="en-US" w:eastAsia="zh-CN"/>
        </w:rPr>
        <w:t>周秀准等10名代表</w:t>
      </w:r>
      <w:bookmarkStart w:id="0" w:name="_GoBack"/>
      <w:bookmarkEnd w:id="0"/>
    </w:p>
    <w:p w14:paraId="67D5E1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村（社区）卫生室是农村医防卫生服务体系的“网底”，是保障群众就近就医的第一道防线。目前，舒城县杭埠镇现有25个村、3个社区卫生室，其中，有11个村和3个社区的卫生室的业务用房面积达到120平方米，满足《安徽省乡镇卫生院和村卫生室分类建设标准》（以下简称《标准》）要求，其余村卫生室业务用房总面积均达不得《标准》要求；全镇28个卫生室共有村医39名，服务杭埠镇近十万名城乡居民的基础医防，他们均取得了乡村医生执业资格，其中有11人取得了执业医师资格，有4人取得了主治医师资格，有10人取得护理专业执业资格，整体执业能力在全县村医中处于上流水平。</w:t>
      </w:r>
    </w:p>
    <w:p w14:paraId="5ECA60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近期通过走访，广大城乡居民在平时医防服务体验中发现，辖区卫生室仍存在基础设施标准化不足、人才队伍建设滞后、服务功能与群众需求差距等问题。</w:t>
      </w:r>
    </w:p>
    <w:p w14:paraId="299613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1.服务人口激增且结构复杂。</w:t>
      </w:r>
      <w:r>
        <w:rPr>
          <w:rFonts w:hint="eastAsia" w:ascii="Times New Roman" w:hAnsi="Times New Roman" w:eastAsia="仿宋_GB2312" w:cs="Times New Roman"/>
          <w:kern w:val="2"/>
          <w:sz w:val="32"/>
          <w:szCs w:val="32"/>
          <w:lang w:val="en-US" w:eastAsia="zh-CN" w:bidi="ar-SA"/>
        </w:rPr>
        <w:t>开发区吸引了大量外来务工人员，现有卫生室的数量、布局和医护人员配置仍基于原有农村户籍人口规模而落实的，无法有效覆盖庞大的流动人口。</w:t>
      </w:r>
    </w:p>
    <w:p w14:paraId="6E4E2F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2.“医防融合”能力不足。</w:t>
      </w:r>
      <w:r>
        <w:rPr>
          <w:rFonts w:hint="eastAsia" w:ascii="Times New Roman" w:hAnsi="Times New Roman" w:eastAsia="仿宋_GB2312" w:cs="Times New Roman"/>
          <w:kern w:val="2"/>
          <w:sz w:val="32"/>
          <w:szCs w:val="32"/>
          <w:lang w:val="en-US" w:eastAsia="zh-CN" w:bidi="ar-SA"/>
        </w:rPr>
        <w:t>卫生室功能仍以看常见病、多发病为主，对于开发区可能存在的职业病预防、流动人口传染病防控、职业安全教育等“预防”职能涉足不深，与以防为主的要求和健康守门人的定位有差距。</w:t>
      </w:r>
    </w:p>
    <w:p w14:paraId="0F2F6F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3.卫生室医护人才短板突出。</w:t>
      </w:r>
      <w:r>
        <w:rPr>
          <w:rFonts w:hint="eastAsia" w:ascii="Times New Roman" w:hAnsi="Times New Roman" w:eastAsia="仿宋_GB2312" w:cs="Times New Roman"/>
          <w:kern w:val="2"/>
          <w:sz w:val="32"/>
          <w:szCs w:val="32"/>
          <w:lang w:val="en-US" w:eastAsia="zh-CN" w:bidi="ar-SA"/>
        </w:rPr>
        <w:t>乡村医生队伍年龄结构老化，面临“青黄不接”的困境，28个村（社区）卫生室，只有39名村医生，平均每室只有1.4名村医生，另外，其待遇与职业晋升受限，导致执业（助理）医师占比不高，现有的乡村医生中全科医生匮乏，医护人员对急诊急救、儿科、康复护理等领域的知识和技能更新不足，难以满足群众对康复、中医等多元化需求。</w:t>
      </w:r>
    </w:p>
    <w:p w14:paraId="37D736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4.硬件设施滞后。</w:t>
      </w:r>
      <w:r>
        <w:rPr>
          <w:rFonts w:hint="eastAsia" w:ascii="Times New Roman" w:hAnsi="Times New Roman" w:eastAsia="仿宋_GB2312" w:cs="Times New Roman"/>
          <w:kern w:val="2"/>
          <w:sz w:val="32"/>
          <w:szCs w:val="32"/>
          <w:lang w:val="en-US" w:eastAsia="zh-CN" w:bidi="ar-SA"/>
        </w:rPr>
        <w:t>部分老旧卫生室业务用房紧张，有14个村卫生室因拆迁或城市规划等原因，建筑面积未达到《标准》要求，布局不合理（相当一部分村卫生室未能实现诊断室、观察室、治疗室、药房、资料室、值班室“六室”独立分开），就医环境有待提升。</w:t>
      </w:r>
    </w:p>
    <w:p w14:paraId="3E61DA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5.医防设备配备不足。</w:t>
      </w:r>
      <w:r>
        <w:rPr>
          <w:rFonts w:hint="eastAsia" w:ascii="Times New Roman" w:hAnsi="Times New Roman" w:eastAsia="仿宋_GB2312" w:cs="Times New Roman"/>
          <w:kern w:val="2"/>
          <w:sz w:val="32"/>
          <w:szCs w:val="32"/>
          <w:lang w:val="en-US" w:eastAsia="zh-CN" w:bidi="ar-SA"/>
        </w:rPr>
        <w:t>部分村室配套基础设施和基础医防设备不足，现有的医防设备缺少更新，缺乏必要的急救设备、信息化设备和康复理疗设备。</w:t>
      </w:r>
    </w:p>
    <w:p w14:paraId="3BB116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1.政策依据：</w:t>
      </w:r>
      <w:r>
        <w:rPr>
          <w:rFonts w:hint="eastAsia" w:ascii="Times New Roman" w:hAnsi="Times New Roman" w:eastAsia="仿宋_GB2312" w:cs="Times New Roman"/>
          <w:kern w:val="2"/>
          <w:sz w:val="32"/>
          <w:szCs w:val="32"/>
          <w:lang w:val="en-US" w:eastAsia="zh-CN" w:bidi="ar-SA"/>
        </w:rPr>
        <w:t>《关于进一步深化改革促进乡村医防卫生体系健康发展的意见》《安徽省人民政府办公厅关于进一步加强村医队伍建设的实施意见》等文件，明确要求推进基层医防卫生机构标准化建设、强化人才队伍保障、提升服务综合效能，为建议实施提供了政策支撑。</w:t>
      </w:r>
    </w:p>
    <w:p w14:paraId="0AFEDF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2.现实需求：</w:t>
      </w:r>
      <w:r>
        <w:rPr>
          <w:rFonts w:hint="eastAsia" w:ascii="Times New Roman" w:hAnsi="Times New Roman" w:eastAsia="仿宋_GB2312" w:cs="Times New Roman"/>
          <w:kern w:val="2"/>
          <w:sz w:val="32"/>
          <w:szCs w:val="32"/>
          <w:lang w:val="en-US" w:eastAsia="zh-CN" w:bidi="ar-SA"/>
        </w:rPr>
        <w:t>杭埠镇作为舒城县经济发展的重要引擎，其独特的“镇区+开发区”双轨并行模式，人口流动和聚焦加快，群众对就近享有优质医防服务的需求日益迫切，对其基层医防保障体系中的村（社区）卫生室提出了更高要求。当前村、社区卫生室服务水平与省定分类管理要求和乡村全面振兴的战略部署及群众健康期盼仍有差距，亟需系统性提升。</w:t>
      </w:r>
    </w:p>
    <w:p w14:paraId="4BEC2E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3.基础条件：</w:t>
      </w:r>
      <w:r>
        <w:rPr>
          <w:rFonts w:hint="eastAsia" w:ascii="Times New Roman" w:hAnsi="Times New Roman" w:eastAsia="仿宋_GB2312" w:cs="Times New Roman"/>
          <w:kern w:val="2"/>
          <w:sz w:val="32"/>
          <w:szCs w:val="32"/>
          <w:lang w:val="en-US" w:eastAsia="zh-CN" w:bidi="ar-SA"/>
        </w:rPr>
        <w:t>舒城县已通过定向培养、在岗培训等方式在逐步充实村医队伍，2018年以来，已累计投入7000余万元完成全县385所村室标准化改造建设，但杭埠镇在过去的10年中，一直处在全县工业发展和城市建设的扩张阶段，大部分村室因城市建设受限，未能及时进行全面的标准化改造，为本轮改造升级留有空间，通过改造升级能够促进杭埠镇村（社区）卫生室医防服务水平进一步提升。</w:t>
      </w:r>
    </w:p>
    <w:p w14:paraId="439BEB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为此建议：</w:t>
      </w:r>
    </w:p>
    <w:p w14:paraId="2F6BE22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1.标准化推进基础设施建设。</w:t>
      </w:r>
      <w:r>
        <w:rPr>
          <w:rFonts w:hint="eastAsia" w:ascii="Times New Roman" w:hAnsi="Times New Roman" w:eastAsia="仿宋_GB2312" w:cs="Times New Roman"/>
          <w:kern w:val="2"/>
          <w:sz w:val="32"/>
          <w:szCs w:val="32"/>
          <w:lang w:val="en-US" w:eastAsia="zh-CN" w:bidi="ar-SA"/>
        </w:rPr>
        <w:t>依据安徽省村卫生室分类管理标准，结合杭埠镇及杭埠园区人口分布、交通条件，对常住人口2000人以上的村社按一类标准建设，1000-2000人的按二类标准建设，1000人以下的按三类标准予以优化。以“15分钟医防服务圈”为目标，对全镇（含开发区）进行人口密度和流动趋势进行梳理，从规划上补齐硬件短板，分类设置服务点，保留并提升型卫生室需要对传统行政村卫生室进行标准化改造；新建与整合型卫生室需要在开发区企业生活区、新建大型住宅社区，通过开发商配建、政府回购或租赁等方式，高标准新建社区卫生服务站，服务覆盖周边企业和社区；探索建立流动性卫生服务，针对小型企业聚集区，可探索设置“流动卫生服务车”，定期定点提供服务。</w:t>
      </w:r>
    </w:p>
    <w:p w14:paraId="266A793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2.强化人才队伍建设与保障。</w:t>
      </w:r>
      <w:r>
        <w:rPr>
          <w:rFonts w:hint="eastAsia" w:ascii="Times New Roman" w:hAnsi="Times New Roman" w:eastAsia="仿宋_GB2312" w:cs="Times New Roman"/>
          <w:kern w:val="2"/>
          <w:sz w:val="32"/>
          <w:szCs w:val="32"/>
          <w:lang w:val="en-US" w:eastAsia="zh-CN" w:bidi="ar-SA"/>
        </w:rPr>
        <w:t>一是积极拓宽补充渠道，落实“一村一名大学生村医”提升计划，通过定向培养、校园招聘引进医学专业人才，建立“县管乡用、乡聘村用”机制，鼓励县级医院医务人员下沉坐诊带教；二是加大专业能力提升，依托县域医共体和镇卫生院，建立常态化培训机制，每年组织村医参加基本医防、公共卫生、中医药适宜技术培训，支持参加执业（助理）医师考试，力争2027年底全镇村医执业（助理）医师占比提升至50%以上；三是健全待遇保障，落实多渠道补偿政策，将村医纳入社会保障体系，完善养老保险和医防责任险制度，对连续工作满15年的村医在职称评聘中予以倾斜。</w:t>
      </w:r>
    </w:p>
    <w:p w14:paraId="1E0E38A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3.深化服务体系改革与效能提升。</w:t>
      </w:r>
      <w:r>
        <w:rPr>
          <w:rFonts w:hint="eastAsia" w:ascii="Times New Roman" w:hAnsi="Times New Roman" w:eastAsia="仿宋_GB2312" w:cs="Times New Roman"/>
          <w:kern w:val="2"/>
          <w:sz w:val="32"/>
          <w:szCs w:val="32"/>
          <w:lang w:val="en-US" w:eastAsia="zh-CN" w:bidi="ar-SA"/>
        </w:rPr>
        <w:t>推动村卫生室信息平台提升工作，全面接入县域卫生健康综合信息平台，实现电子健康档案、诊疗记录、药品管理互联互通，支撑远程会诊和家庭医生签约数字化管理。将村卫生室真正纳入以县人民医院（中医院）为龙头、镇卫生院为枢纽的医共体，快速实现信息一体化，打通信息平台，实现电子健康档案和电子病历的连续记录与数据共享，支持远程会诊；建立健全资源下沉制度，县级专家通过远程和实地两种方式指导基层；完善分级诊疗，建立村卫生室与镇卫生院、县级医院双向转诊绿色通道，配备远程会诊设备，让群众在家门口享受优质医防资源，切实发挥村医“健康守门人”作用；拓展服务内涵，鼓励并推动村卫生室在做好基本医防服务的基础上，拓展家庭医生签约、老年人健康管理、康复护理、中医药服务等功能，使其成为村民身边的“健康管家”，实现从“以治病为中心”向“以健康为中心”的转变；改革绩效考核，建立以服务质量、服务数量、患者满意度、公共卫生任务完成度为核心的绩效考核体系，考核结果与收入直接挂钩，激励村医提供优质服务。</w:t>
      </w:r>
    </w:p>
    <w:p w14:paraId="453DA44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4.智慧赋能，打通医保结算堵点。</w:t>
      </w:r>
      <w:r>
        <w:rPr>
          <w:rFonts w:hint="eastAsia" w:ascii="Times New Roman" w:hAnsi="Times New Roman" w:eastAsia="仿宋_GB2312" w:cs="Times New Roman"/>
          <w:kern w:val="2"/>
          <w:sz w:val="32"/>
          <w:szCs w:val="32"/>
          <w:lang w:val="en-US" w:eastAsia="zh-CN" w:bidi="ar-SA"/>
        </w:rPr>
        <w:t>一要确保所有卫生室（站）有稳定、高速的互联网接入，保障医保系统顺畅运行；二要加强政策宣传，利用宣传栏、微信公众号、村（社区）广播等多种形式，通俗易懂地讲解医保报销政策和使用流程；三要推动异地结算全覆盖，积极向上级医保部门争取政策支持，确保杭埠镇所有定点卫生室（站）都能支持异地就医直接结算，解除外来务工人员的后顾之忧；四要适时向上级主管部门申请，动态调整优化卫生室的药品目录，满足常见病、多发病的用药需求。</w:t>
      </w:r>
    </w:p>
    <w:p w14:paraId="3243FF33">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方正小标宋简体" w:hAnsi="方正小标宋简体" w:eastAsia="方正小标宋简体" w:cs="方正小标宋简体"/>
          <w:sz w:val="44"/>
          <w:szCs w:val="44"/>
          <w:lang w:val="en-US" w:eastAsia="zh-CN"/>
        </w:rPr>
      </w:pPr>
      <w:r>
        <w:rPr>
          <w:rFonts w:hint="eastAsia" w:ascii="楷体_GB2312" w:hAnsi="楷体_GB2312" w:eastAsia="楷体_GB2312" w:cs="楷体_GB2312"/>
          <w:b/>
          <w:bCs/>
          <w:kern w:val="2"/>
          <w:sz w:val="32"/>
          <w:szCs w:val="32"/>
          <w:lang w:val="en-US" w:eastAsia="zh-CN" w:bidi="ar-SA"/>
        </w:rPr>
        <w:t>5.强化政策支持与监督考核。</w:t>
      </w:r>
      <w:r>
        <w:rPr>
          <w:rFonts w:hint="eastAsia" w:ascii="Times New Roman" w:hAnsi="Times New Roman" w:eastAsia="仿宋_GB2312" w:cs="Times New Roman"/>
          <w:kern w:val="2"/>
          <w:sz w:val="32"/>
          <w:szCs w:val="32"/>
          <w:lang w:val="en-US" w:eastAsia="zh-CN" w:bidi="ar-SA"/>
        </w:rPr>
        <w:t>一要加大财政投入，对杭埠镇村卫生室建设、设备更新、人员培训等经费投入上给予倾斜，帮助争取省市级民生工程资金支持，拓宽改造升级的资金落渠道；二要健全考核机制，建立以群众满意度、诊疗规范、公共卫生服务落实情况为核心的考核评价体系，考核结果与补助资金、评优评先直接挂钩，促进服务质量持续提升。</w:t>
      </w:r>
    </w:p>
    <w:sectPr>
      <w:pgSz w:w="11906" w:h="16838"/>
      <w:pgMar w:top="1984"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5751819B-D24E-444F-B866-AA2C636653E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C2D35053-203A-4497-A312-BC3773D65AAB}"/>
  </w:font>
  <w:font w:name="方正小标宋简体">
    <w:panose1 w:val="03000509000000000000"/>
    <w:charset w:val="86"/>
    <w:family w:val="auto"/>
    <w:pitch w:val="default"/>
    <w:sig w:usb0="00000001" w:usb1="080E0000" w:usb2="00000000" w:usb3="00000000" w:csb0="00040000" w:csb1="00000000"/>
    <w:embedRegular r:id="rId3" w:fontKey="{3CBA98CF-2EB9-4F1C-9267-20AA28B830AC}"/>
  </w:font>
  <w:font w:name="微软雅黑">
    <w:panose1 w:val="020B0503020204020204"/>
    <w:charset w:val="86"/>
    <w:family w:val="auto"/>
    <w:pitch w:val="default"/>
    <w:sig w:usb0="80000287" w:usb1="2ACF3C50" w:usb2="00000016" w:usb3="00000000" w:csb0="0004001F" w:csb1="00000000"/>
    <w:embedRegular r:id="rId4" w:fontKey="{7BC46BBC-FCD5-4A5E-AE43-3E3A3C828F6C}"/>
  </w:font>
  <w:font w:name="楷体_GB2312">
    <w:panose1 w:val="02010609030101010101"/>
    <w:charset w:val="86"/>
    <w:family w:val="auto"/>
    <w:pitch w:val="default"/>
    <w:sig w:usb0="00000001" w:usb1="080E0000" w:usb2="00000000" w:usb3="00000000" w:csb0="00040000" w:csb1="00000000"/>
    <w:embedRegular r:id="rId5" w:fontKey="{91CB087F-7A8B-4C56-BFD2-50E019B33B2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83505"/>
    <w:rsid w:val="07A16933"/>
    <w:rsid w:val="094C32C4"/>
    <w:rsid w:val="0A11502A"/>
    <w:rsid w:val="0ADD4CBE"/>
    <w:rsid w:val="1BD74906"/>
    <w:rsid w:val="238372B1"/>
    <w:rsid w:val="287A18BB"/>
    <w:rsid w:val="297D3A84"/>
    <w:rsid w:val="2A742810"/>
    <w:rsid w:val="3AFA76FC"/>
    <w:rsid w:val="3BF16258"/>
    <w:rsid w:val="3C7260BF"/>
    <w:rsid w:val="425C7359"/>
    <w:rsid w:val="464B3B56"/>
    <w:rsid w:val="511D1BF3"/>
    <w:rsid w:val="5A7D4E12"/>
    <w:rsid w:val="5B0D5B7E"/>
    <w:rsid w:val="65F35397"/>
    <w:rsid w:val="66856850"/>
    <w:rsid w:val="68A927F6"/>
    <w:rsid w:val="6CC11B3C"/>
    <w:rsid w:val="7A813245"/>
    <w:rsid w:val="7C093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756e643f-9fe5-45e0-9dc5-550ed1e078c1</errorID>
      <errorWord>经济的快速发展</errorWord>
      <group>L1_Political</group>
      <groupName>政治性问题</groupName>
      <ability>L2_Keyword</ability>
      <abilityName>固定表述</abilityName>
      <candidateList>
        <item>经济快速发展</item>
      </candidateList>
      <explain>词汇“经济快速发展”在特定场景下为固定表述形式，请确认此处的“经济的快速发展”是否存在不当。</explain>
      <paraID>4842B7BE</paraID>
      <start>20</start>
      <end>27</end>
      <status>ignored</status>
      <modifiedWord/>
      <trackRevisions>false</trackRevisions>
    </reviewItem>
    <reviewItem>
      <errorID>7099cfd7-0bfa-4db0-8014-d4bf23b0ca20</errorID>
      <errorWord>-</errorWord>
      <group>L1_Format</group>
      <groupName>格式问题</groupName>
      <ability>L2_HalfPunc</ability>
      <abilityName>全半角检查</abilityName>
      <candidateList>
        <item>－</item>
      </candidateList>
      <explain>文本全半角错误。</explain>
      <paraID>6B7BF642</paraID>
      <start>13</start>
      <end>14</end>
      <status>ignored</status>
      <modifiedWord/>
      <trackRevisions>false</trackRevisions>
    </reviewItem>
    <reviewItem>
      <errorID>487841f8-cee3-49a0-a4ab-d459865c9bb5</errorID>
      <errorWord>-</errorWord>
      <group>L1_Format</group>
      <groupName>格式问题</groupName>
      <ability>L2_HalfPunc</ability>
      <abilityName>全半角检查</abilityName>
      <candidateList>
        <item>－</item>
      </candidateList>
      <explain>文本全半角错误。</explain>
      <paraID>6B7BF642</paraID>
      <start>24</start>
      <end>25</end>
      <status>ignored</status>
      <modifiedWord/>
      <trackRevisions>false</trackRevisions>
    </reviewItem>
    <reviewItem>
      <errorID>4fedc32d-a693-497c-8ce9-d5505f041c2b</errorID>
      <errorWord>-</errorWord>
      <group>L1_Format</group>
      <groupName>格式问题</groupName>
      <ability>L2_HalfPunc</ability>
      <abilityName>全半角检查</abilityName>
      <candidateList>
        <item>－</item>
      </candidateList>
      <explain>文本全半角错误。</explain>
      <paraID>6085F0C1</paraID>
      <start>16</start>
      <end>17</end>
      <status>ignored</status>
      <modifiedWord/>
      <trackRevisions>false</trackRevisions>
    </reviewItem>
    <reviewItem>
      <errorID>13d79277-9823-495a-9121-443fc24442c7</errorID>
      <errorWord>-</errorWord>
      <group>L1_Format</group>
      <groupName>格式问题</groupName>
      <ability>L2_HalfPunc</ability>
      <abilityName>全半角检查</abilityName>
      <candidateList>
        <item>－</item>
      </candidateList>
      <explain>文本全半角错误。</explain>
      <paraID>6085F0C1</paraID>
      <start>55</start>
      <end>56</end>
      <status>ignored</status>
      <modifiedWord/>
      <trackRevisions>false</trackRevisions>
    </reviewItem>
    <reviewItem>
      <errorID>98b97a1e-9518-4ee9-95c5-b077d0a4cc98</errorID>
      <errorWord>5%-8%</errorWord>
      <group>L1_Knowledge</group>
      <groupName>知识性问题</groupName>
      <ability>L2_Knowledge</ability>
      <abilityName>其他知识</abilityName>
      <candidateList>
        <item>5%—8%</item>
      </candidateList>
      <explain>1. “5%-8%”中的单位“%”仅出现在后一个数字上，容易引起歧义；根据《现代汉语标点符号数字用法规范手册》，数字表示范围两边需要使用统一的格式。2. 根据标点国标 4.13 中的规则，数字、时间或地域连接符应使用（视觉上更长的）“—”或“～”。</explain>
      <paraID>6CB0C132</paraID>
      <start>59</start>
      <end>64</end>
      <status>ignored</status>
      <modifiedWord/>
      <trackRevisions>false</trackRevisions>
    </reviewItem>
    <reviewItem>
      <errorID>cec94093-0b58-4611-97ee-8ec3252e2662</errorID>
      <errorWord>。</errorWord>
      <group>L1_Grammar</group>
      <groupName>语法问题</groupName>
      <ability>L2_Missing</ability>
      <abilityName>成分残缺</abilityName>
      <candidateList>
        <item>的问题。</item>
      </candidateList>
      <explain>句子中可能存在主谓宾、修饰语或者必要的词语残缺。</explain>
      <paraID>6CB0C132</paraID>
      <start>110</start>
      <end>111</end>
      <status>ignored</status>
      <modifiedWord/>
      <trackRevisions>false</trackRevisions>
    </reviewItem>
    <reviewItem>
      <errorID>cac5193c-cb26-417c-b0ac-e7f04bfa6ef5</errorID>
      <errorWord>5%-8%</errorWord>
      <group>L1_Knowledge</group>
      <groupName>知识性问题</groupName>
      <ability>L2_Knowledge</ability>
      <abilityName>其他知识</abilityName>
      <candidateList>
        <item>5%—8%</item>
      </candidateList>
      <explain>1. “5%-8%”中的单位“%”仅出现在后一个数字上，容易引起歧义；根据《现代汉语标点符号数字用法规范手册》，数字表示范围两边需要使用统一的格式。2. 根据标点国标 4.13 中的规则，数字、时间或地域连接符应使用（视觉上更长的）“—”或“～”。</explain>
      <paraID>63933A6C</paraID>
      <start>62</start>
      <end>67</end>
      <status>ignored</status>
      <modifiedWord/>
      <trackRevisions>false</trackRevisions>
    </reviewItem>
    <reviewItem>
      <errorID>7223455e-b6c0-417d-bf08-3b27dcc724bf</errorID>
      <errorWord>出</errorWord>
      <group>L1_Word</group>
      <groupName>字词问题</groupName>
      <ability>L2_Typo</ability>
      <abilityName>字词错误</abilityName>
      <candidateList>
        <item>出一</item>
      </candidateList>
      <explain/>
      <paraID>2C23F478</paraID>
      <start>83</start>
      <end>84</end>
      <status>ignored</status>
      <modifiedWord/>
      <trackRevisions>false</trackRevisions>
    </reviewItem>
    <reviewItem>
      <errorID>a143fa1a-079b-4c28-8edc-469c2698e3fc</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43801E98</paraID>
      <start>93</start>
      <end>95</end>
      <status>ignored</status>
      <modifiedWord/>
      <trackRevisions>false</trackRevisions>
    </reviewItem>
  </reviewItems>
  <config/>
</contractReview>
</file>

<file path=customXml/itemProps1.xml><?xml version="1.0" encoding="utf-8"?>
<ds:datastoreItem xmlns:ds="http://schemas.openxmlformats.org/officeDocument/2006/customXml" ds:itemID="{f4c51393-571f-44fd-b08c-4c512588a163}">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2732</Words>
  <Characters>2789</Characters>
  <Lines>0</Lines>
  <Paragraphs>0</Paragraphs>
  <TotalTime>0</TotalTime>
  <ScaleCrop>false</ScaleCrop>
  <LinksUpToDate>false</LinksUpToDate>
  <CharactersWithSpaces>2789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2025-11-28T02:03:00Z</dcterms:created>
  <dc:creator>Administrator</dc:creator>
  <cp:lastModifiedBy>琪宝妈</cp:lastModifiedBy>
  <dcterms:modified xsi:type="dcterms:W3CDTF">2026-01-28T07:34:29Z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eyJoZGlkIjoiOWIzODgwNGQ0ZGE5MjFjN2Y1ODc2ZGZmOTkwOWVjZmIiLCJ1c2VySWQiOiI0MzIyNjEzNTgifQ==</vt:lpwstr>
  </property>
  <property fmtid="{D5CDD505-2E9C-101B-9397-08002B2CF9AE}" pid="4" name="ICV">
    <vt:lpwstr>68A8C6DEE4D142F69A5B6A2F439CD6F0_12</vt:lpwstr>
  </property>
</Properties>
</file>