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关于加快推进S241舒城至潜山界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美丽公路建设的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第32号</w:t>
      </w:r>
      <w:bookmarkStart w:id="0" w:name="_GoBack"/>
      <w:bookmarkEnd w:id="0"/>
    </w:p>
    <w:p w14:paraId="36F8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80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E0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第三代表团：陈刚等5名代表</w:t>
      </w:r>
    </w:p>
    <w:p w14:paraId="B620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S241舒城至潜山界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美丽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公路（以下简称“S241美丽公路”）是《舒城县国民经济和社会发展第十五个五年规划纲要(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》中明确的重点交通项目，是构建我县“交通+旅游+乡村振兴”示范走廊的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工程。根据规划，该路线全长约3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公里，起于汤池镇，途经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河棚镇、庐镇乡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等多个西南山区乡镇，终于舒城与潜山市界，按二级公路标准建设，并规划有隧道、桥梁、驿站及停车观景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等设施。该项目的尽快建成，对于串联万佛湖、天柱山等核心景区，打通舒城南向出省通道，促进区域协调发展具有不可替代的战略意义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，对于</w:t>
      </w:r>
      <w:r>
        <w:rPr>
          <w:rFonts w:hint="eastAsia" w:ascii="仿宋_GB2312" w:hAnsi="仿宋_GB2312" w:eastAsia="仿宋_GB2312" w:cs="仿宋_GB2312"/>
          <w:sz w:val="32"/>
          <w:szCs w:val="32"/>
        </w:rPr>
        <w:t>破解舒城西南山区发展瓶颈、实现“绿色万佛山”大IP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整体联动发展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极高的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重要性和紧迫性。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打通交通瓶颈，重塑区域格局的必然要求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当前，舒城西南山区乡镇与潜山天柱山等核心景区间缺乏高效直达通道，需长距离绕行，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现有S241线路部分路段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（如河棚至庐镇段）路面狭窄，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通行条件差、安全隐患多。S241美丽公路建成后，将直接穿越屏障，形成“万佛湖-天柱山”的旅游黄金走廊和经济干线，行程时间预计大幅缩短，真正实现“半小时旅游圈”，从根本上改变我县西南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的交通区位劣势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，当地干部群众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对这条“致富路”、“旅游路”期盼已久。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落实上位规划，实现战略目标的关键抓手。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该项目已被列入我县“十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五”重点计划，明确将“加快S241汤池至潜山界段等普通国省干线公路升级改造步伐”作为“十五五”期间支撑大别山革命老区振兴发展的核心行动之一。加快其建设，是兑现规划承诺、夯实经济社会发展硬支撑的实际行动，更是积极响应长三角一体化发展、合肥都市圈建设等战略，主动融入区域大格局的迫切需要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3.激活资源禀赋，推动乡村振兴的先导工程。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庐镇</w:t>
      </w:r>
      <w:r>
        <w:rPr>
          <w:rFonts w:hint="eastAsia" w:ascii="仿宋_GB2312" w:hAnsi="仿宋_GB2312" w:eastAsia="仿宋_GB2312" w:cs="仿宋_GB2312"/>
          <w:sz w:val="32"/>
          <w:szCs w:val="32"/>
        </w:rPr>
        <w:t>乡及沿线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周边乡镇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拥有丰富独特的旅游资源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如庐镇的地质文化、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汤池的温泉康养、河棚的三线记忆、高峰的红色故事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等，但“养在深闺人未识”，核心障碍在于交通不便。S241美丽公路如同“金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项链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”，能将分散的景点“串珠成链”，为发展精品旅游、民宿经济、农产品出山进城创造条件，直接助力乡村产业振兴和农民增收。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该项目已完成立项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取得一系列关键进展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，用地预审、节能审批、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涉河建设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许可等陆续获批，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项目的前期工作稳步推进，但也意味着现已进入开工建设前最关键的冲刺阶段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加快推进S241美丽公路建设，已是刻不容缓。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一是项目推进力度还有待加强。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跨部门、跨层级的协调推进机制不够强劲，导致项目在资金保障、用地审批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等要素保障和</w:t>
      </w:r>
      <w:r>
        <w:rPr>
          <w:rFonts w:hint="eastAsia" w:ascii="仿宋_GB2312" w:hAnsi="仿宋_GB2312" w:eastAsia="仿宋_GB2312" w:cs="仿宋_GB2312"/>
          <w:sz w:val="32"/>
          <w:szCs w:val="32"/>
        </w:rPr>
        <w:t>跨区域协调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</w:t>
      </w:r>
      <w:r>
        <w:rPr>
          <w:rFonts w:hint="eastAsia" w:ascii="仿宋_GB2312" w:hAnsi="仿宋_GB2312" w:eastAsia="仿宋_GB2312" w:cs="仿宋_GB2312"/>
          <w:sz w:val="32"/>
          <w:szCs w:val="32"/>
        </w:rPr>
        <w:t>与潜山段的隧道工程对接等关键环节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）上</w:t>
      </w:r>
      <w:r>
        <w:rPr>
          <w:rFonts w:hint="eastAsia" w:ascii="仿宋_GB2312" w:hAnsi="仿宋_GB2312" w:eastAsia="仿宋_GB2312" w:cs="仿宋_GB2312"/>
          <w:sz w:val="32"/>
          <w:szCs w:val="32"/>
        </w:rPr>
        <w:t>面临现实挑战，需要更具针对性的保障措施统筹推动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确保规划对接、标准统一、建设同步。</w:t>
      </w:r>
    </w:p>
    <w:p w14:paraId="3C46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二是“美丽公路”内涵待充分彰显。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虽提出集“旅游、交通、生态、扶贫”于一体，但在具体设计中，如何将交通功能与旅游体验、生态保护、产业布局深度融合，最大化发挥其“美丽公路”综合效益，如优化沿线景观设计、完善驿站、停车观景点、沿河绿道等交旅融合设施，强化生态保护，仍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深度谋划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并持续推进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综上，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S241美丽公路绝非单一的交通项目，其核心价值在于其“旅游公路”的定位，是一条潜在的“产业黄金通道”。为切实发挥S241美丽公路对西南山区乡镇发展的牵引作用，推动“绿色万佛山”大IP打造和跨区域联动发展，特提出以下建议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1.提升战略定位，强化组织领导。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县政府将该项目列为“一把手”工程，成立由县主要领导牵头，交通、发改、财政、自然资源、生态环境、文旅、林业、水利及沿线乡镇等组成的工作专班。明确时间表、路线图、责任单位，定期调度，集中攻坚项目前期工作中的堵点难点，特别是资金筹措和跨市协调问题，强力推动项目前期工作提速，力争项目早日实现实质性开工。</w:t>
      </w:r>
    </w:p>
    <w:p w14:paraId="533F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2.深化交旅融合，做足“路上文章”。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紧密结合“绿色万佛山”大IP和沿线乡镇特色资源，细化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驿站、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停车</w:t>
      </w:r>
      <w:r>
        <w:rPr>
          <w:rFonts w:hint="eastAsia" w:ascii="仿宋_GB2312" w:hAnsi="仿宋_GB2312" w:eastAsia="仿宋_GB2312" w:cs="仿宋_GB2312"/>
          <w:sz w:val="32"/>
          <w:szCs w:val="32"/>
        </w:rPr>
        <w:t>观景台的文化展示、旅游服务功能，借鉴“环万佛湖旅游公路”的成功经验，设计具有地域特色的景观节点，如可将其打造为集休憩、观景、文创、土特产展销、房车营地于一体的复合型服务平台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实现“一路一景、一段一主题”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同时，高标准建设沿河绿道段，丰富骑行、徒步等慢行体验，做足“路上风景”的文章，延长游客停留时间。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3.引导产业布局，培育经济新业态。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以路为媒，提前布局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鼓励和支持沿线乡镇结合公路建设改善农村人居环境，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打造绿色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生态廊道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同步谋划产业，释放通道经济效能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建议县文旅、农业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等部门指导沿线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及周边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乡镇利用交通改善条件，盘活闲置资源，规划发展休闲度假、生态农业、户外运动、康养旅游等新业态，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引导社会资本投入，开发高品质的休闲度假和康养项目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避免同质化竞争，形成优势互补、错位发展的产业带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有效将天柱山的过境客流转化为在舒城的过夜消费，真正将交通优势转化为经济优势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F6E3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4.创新投融资模式，建立利益共享机制。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积极争取上级资金的同时，探索采用“专项债+社会资本”等模式，可将沿线部分旅游资源开发、驿站经营等收益性项目打包，吸引有实力的企业参与投资、建设或运营。探索建立由沿线乡镇、景区、经营主体参与的利益联结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合理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规划布局特色农产品展销点、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物流仓储点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“客货邮”融合发展的物流网络，让山里的特色农产品（如舒城小兰花茶叶、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茶油等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生态山货）更便捷、更低成本地运出去，实现“农产品出山”与“游客进山”的双向奔赴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确保旅游发展红利能够惠及当地群众，实现共同致富。</w:t>
      </w:r>
    </w:p>
    <w:p w14:paraId="8953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综上所述，S241舒城至潜山界美丽公路建设必要性强、可行性高、带动效益显著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是打通舒城西南山区发展“任督二脉”的战略工程。其早日建成通车，对于优化我县旅游格局、促进区域平衡发展、实现“绿色万佛山”战略具有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意义。恳请县政府高度重视，加大推进力度，力争项目早日开工建设、早日建成通车、早日发挥效益，让其真正成为驱动舒城西南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区乡村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振兴和全县旅游经济高质量发展的强劲引擎！</w:t>
      </w:r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0F66"/>
    <w:rsid w:val="13C96D4E"/>
    <w:rsid w:val="15336825"/>
    <w:rsid w:val="185E7ABC"/>
    <w:rsid w:val="1CB258D2"/>
    <w:rsid w:val="2908212D"/>
    <w:rsid w:val="2A9F7442"/>
    <w:rsid w:val="2BB12452"/>
    <w:rsid w:val="2F6B1FE9"/>
    <w:rsid w:val="351E28F6"/>
    <w:rsid w:val="4D471547"/>
    <w:rsid w:val="4EEE25C2"/>
    <w:rsid w:val="54C43AAA"/>
    <w:rsid w:val="57490B72"/>
    <w:rsid w:val="5A096CE1"/>
    <w:rsid w:val="75AD3D8E"/>
    <w:rsid w:val="78267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2355</Words>
  <Characters>2399</Characters>
  <Paragraphs>7</Paragraphs>
  <TotalTime>0</TotalTime>
  <ScaleCrop>false</ScaleCrop>
  <LinksUpToDate>false</LinksUpToDate>
  <CharactersWithSpaces>2433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2025-12-01T05:53:00Z</dcterms:created>
  <dc:creator>admin</dc:creator>
  <cp:lastModifiedBy>琪宝妈</cp:lastModifiedBy>
  <cp:lastPrinted>2026-01-07T08:38:00Z</cp:lastPrinted>
  <dcterms:modified xsi:type="dcterms:W3CDTF">2026-01-28T07:43:41Z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A8E83CFF60314B11BCA3F228360882E5_13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