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B3" w:rsidRPr="00F361AA" w:rsidRDefault="007049B3" w:rsidP="00F361AA">
      <w:pPr>
        <w:spacing w:line="600" w:lineRule="exact"/>
        <w:rPr>
          <w:rFonts w:ascii="黑体" w:eastAsia="黑体" w:hAnsi="黑体" w:cs="黑体"/>
          <w:sz w:val="32"/>
          <w:szCs w:val="32"/>
        </w:rPr>
      </w:pPr>
      <w:r w:rsidRPr="00F361AA">
        <w:rPr>
          <w:rFonts w:ascii="黑体" w:eastAsia="黑体" w:hAnsi="黑体" w:cs="黑体" w:hint="eastAsia"/>
          <w:sz w:val="32"/>
          <w:szCs w:val="32"/>
        </w:rPr>
        <w:t>议事原案第</w:t>
      </w:r>
      <w:r>
        <w:rPr>
          <w:rFonts w:ascii="黑体" w:eastAsia="黑体" w:hAnsi="黑体" w:cs="黑体"/>
          <w:sz w:val="32"/>
          <w:szCs w:val="32"/>
        </w:rPr>
        <w:t>35</w:t>
      </w:r>
      <w:r w:rsidRPr="00F361AA">
        <w:rPr>
          <w:rFonts w:ascii="黑体" w:eastAsia="黑体" w:hAnsi="黑体" w:cs="黑体" w:hint="eastAsia"/>
          <w:sz w:val="32"/>
          <w:szCs w:val="32"/>
        </w:rPr>
        <w:t>号</w:t>
      </w:r>
    </w:p>
    <w:p w:rsidR="007049B3" w:rsidRPr="00F361AA" w:rsidRDefault="007049B3" w:rsidP="00F361AA">
      <w:pPr>
        <w:spacing w:line="600" w:lineRule="exact"/>
        <w:rPr>
          <w:rFonts w:ascii="仿宋_GB2312" w:eastAsia="仿宋_GB2312" w:hAnsi="仿宋" w:cs="仿宋"/>
          <w:sz w:val="32"/>
          <w:szCs w:val="32"/>
        </w:rPr>
      </w:pPr>
    </w:p>
    <w:p w:rsidR="007049B3" w:rsidRPr="00F361AA" w:rsidRDefault="007049B3" w:rsidP="00F361AA">
      <w:pPr>
        <w:spacing w:line="700" w:lineRule="exact"/>
        <w:jc w:val="center"/>
        <w:rPr>
          <w:rFonts w:ascii="方正小标宋简体" w:eastAsia="方正小标宋简体" w:hAnsi="宋体"/>
          <w:sz w:val="44"/>
          <w:szCs w:val="44"/>
        </w:rPr>
      </w:pPr>
      <w:bookmarkStart w:id="0" w:name="_GoBack"/>
      <w:bookmarkEnd w:id="0"/>
      <w:r w:rsidRPr="00F361AA">
        <w:rPr>
          <w:rFonts w:ascii="方正小标宋简体" w:eastAsia="方正小标宋简体" w:hAnsi="宋体" w:hint="eastAsia"/>
          <w:sz w:val="44"/>
          <w:szCs w:val="44"/>
        </w:rPr>
        <w:t>关于要求对五显河综合治理立项的议案</w:t>
      </w:r>
    </w:p>
    <w:p w:rsidR="007049B3" w:rsidRPr="00F361AA" w:rsidRDefault="007049B3" w:rsidP="00F361AA">
      <w:pPr>
        <w:spacing w:line="600" w:lineRule="exact"/>
        <w:ind w:firstLineChars="200" w:firstLine="640"/>
        <w:jc w:val="center"/>
        <w:rPr>
          <w:rFonts w:ascii="仿宋_GB2312" w:eastAsia="仿宋_GB2312" w:hAnsi="宋体"/>
          <w:sz w:val="32"/>
          <w:szCs w:val="32"/>
        </w:rPr>
      </w:pPr>
    </w:p>
    <w:p w:rsidR="007049B3" w:rsidRDefault="007049B3" w:rsidP="00F361AA">
      <w:pPr>
        <w:spacing w:line="600" w:lineRule="exact"/>
        <w:ind w:firstLineChars="200" w:firstLine="643"/>
        <w:rPr>
          <w:rFonts w:ascii="仿宋_GB2312" w:eastAsia="仿宋_GB2312" w:hAnsi="宋体"/>
          <w:sz w:val="32"/>
          <w:szCs w:val="32"/>
        </w:rPr>
      </w:pPr>
      <w:r w:rsidRPr="00F361AA">
        <w:rPr>
          <w:rFonts w:ascii="仿宋_GB2312" w:eastAsia="仿宋_GB2312" w:hAnsi="仿宋" w:cs="仿宋" w:hint="eastAsia"/>
          <w:b/>
          <w:sz w:val="32"/>
          <w:szCs w:val="32"/>
        </w:rPr>
        <w:t>案由：</w:t>
      </w:r>
      <w:r w:rsidRPr="00F361AA">
        <w:rPr>
          <w:rFonts w:ascii="仿宋_GB2312" w:eastAsia="仿宋_GB2312" w:hAnsi="宋体" w:hint="eastAsia"/>
          <w:sz w:val="32"/>
          <w:szCs w:val="32"/>
        </w:rPr>
        <w:t>五显镇位于舒城西南，舒、金、霍三县（区）交界，是舒城西南的山口重镇，也是茶谷沿线重要节点乡镇。五显河途径我镇光明、显杨、陈院、五显、韦洼、罗山</w:t>
      </w:r>
      <w:r w:rsidRPr="00F361AA">
        <w:rPr>
          <w:rFonts w:ascii="仿宋_GB2312" w:eastAsia="仿宋_GB2312" w:hAnsi="宋体"/>
          <w:sz w:val="32"/>
          <w:szCs w:val="32"/>
        </w:rPr>
        <w:t>6</w:t>
      </w:r>
      <w:r w:rsidRPr="00F361AA">
        <w:rPr>
          <w:rFonts w:ascii="仿宋_GB2312" w:eastAsia="仿宋_GB2312" w:hAnsi="宋体" w:hint="eastAsia"/>
          <w:sz w:val="32"/>
          <w:szCs w:val="32"/>
        </w:rPr>
        <w:t>个村，涉及人口</w:t>
      </w:r>
      <w:r w:rsidRPr="00F361AA">
        <w:rPr>
          <w:rFonts w:ascii="仿宋_GB2312" w:eastAsia="仿宋_GB2312" w:hAnsi="宋体"/>
          <w:sz w:val="32"/>
          <w:szCs w:val="32"/>
        </w:rPr>
        <w:t>1.5</w:t>
      </w:r>
      <w:r w:rsidRPr="00F361AA">
        <w:rPr>
          <w:rFonts w:ascii="仿宋_GB2312" w:eastAsia="仿宋_GB2312" w:hAnsi="宋体" w:hint="eastAsia"/>
          <w:sz w:val="32"/>
          <w:szCs w:val="32"/>
        </w:rPr>
        <w:t>万人，河堤长</w:t>
      </w:r>
      <w:r w:rsidRPr="00F361AA">
        <w:rPr>
          <w:rFonts w:ascii="仿宋_GB2312" w:eastAsia="仿宋_GB2312" w:hAnsi="宋体"/>
          <w:sz w:val="32"/>
          <w:szCs w:val="32"/>
        </w:rPr>
        <w:t>14</w:t>
      </w:r>
      <w:r w:rsidRPr="00F361AA">
        <w:rPr>
          <w:rFonts w:ascii="仿宋_GB2312" w:eastAsia="仿宋_GB2312" w:hAnsi="宋体" w:hint="eastAsia"/>
          <w:sz w:val="32"/>
          <w:szCs w:val="32"/>
        </w:rPr>
        <w:t>公里。从集镇贯穿而过，将集镇划分为南北两街，被群众喻为“天河”。</w:t>
      </w:r>
    </w:p>
    <w:p w:rsidR="007049B3" w:rsidRDefault="007049B3" w:rsidP="00F361AA">
      <w:pPr>
        <w:spacing w:line="600" w:lineRule="exact"/>
        <w:ind w:firstLineChars="200" w:firstLine="643"/>
        <w:rPr>
          <w:rFonts w:ascii="仿宋_GB2312" w:eastAsia="仿宋_GB2312" w:hAnsi="宋体"/>
          <w:sz w:val="32"/>
          <w:szCs w:val="32"/>
        </w:rPr>
      </w:pPr>
      <w:r w:rsidRPr="00F361AA">
        <w:rPr>
          <w:rFonts w:ascii="仿宋_GB2312" w:eastAsia="仿宋_GB2312" w:hAnsi="仿宋" w:cs="仿宋" w:hint="eastAsia"/>
          <w:b/>
          <w:sz w:val="32"/>
          <w:szCs w:val="32"/>
        </w:rPr>
        <w:t>案据：</w:t>
      </w:r>
      <w:r w:rsidRPr="00F361AA">
        <w:rPr>
          <w:rFonts w:ascii="仿宋_GB2312" w:eastAsia="仿宋_GB2312" w:hAnsi="宋体" w:hint="eastAsia"/>
          <w:sz w:val="32"/>
          <w:szCs w:val="32"/>
        </w:rPr>
        <w:t>该河河堤为</w:t>
      </w:r>
      <w:r w:rsidRPr="00F361AA">
        <w:rPr>
          <w:rFonts w:ascii="仿宋_GB2312" w:eastAsia="仿宋_GB2312" w:hAnsi="宋体"/>
          <w:sz w:val="32"/>
          <w:szCs w:val="32"/>
        </w:rPr>
        <w:t>60</w:t>
      </w:r>
      <w:r w:rsidRPr="00F361AA">
        <w:rPr>
          <w:rFonts w:ascii="仿宋_GB2312" w:eastAsia="仿宋_GB2312" w:hAnsi="宋体" w:hint="eastAsia"/>
          <w:sz w:val="32"/>
          <w:szCs w:val="32"/>
        </w:rPr>
        <w:t>年代初民工改河造田时，人工挑土筑造的，加之河床抬高，存在严重的安全隐患，尤其是主汛期时，严重威胁集镇群众的生命财产安全和沿河两侧的农田。近年来每逢主汛期，都要多次开展防汛抢险。其次，该河位于万佛湖上游，是万佛湖的重要水源之一，由于上游毛坦厂镇大量未经处理的污水注入加之沿河居民的生产生活污水，五显河水污染日趋严重，严重影响万佛湖水质。</w:t>
      </w:r>
      <w:r w:rsidRPr="00F361AA">
        <w:rPr>
          <w:rFonts w:ascii="仿宋_GB2312" w:eastAsia="仿宋_GB2312" w:hAnsi="宋体"/>
          <w:sz w:val="32"/>
          <w:szCs w:val="32"/>
        </w:rPr>
        <w:t>2016</w:t>
      </w:r>
      <w:r w:rsidRPr="00F361AA">
        <w:rPr>
          <w:rFonts w:ascii="仿宋_GB2312" w:eastAsia="仿宋_GB2312" w:hAnsi="宋体" w:hint="eastAsia"/>
          <w:sz w:val="32"/>
          <w:szCs w:val="32"/>
        </w:rPr>
        <w:t>年，我镇多方筹措资金近</w:t>
      </w:r>
      <w:r w:rsidRPr="00F361AA">
        <w:rPr>
          <w:rFonts w:ascii="仿宋_GB2312" w:eastAsia="仿宋_GB2312" w:hAnsi="宋体"/>
          <w:sz w:val="32"/>
          <w:szCs w:val="32"/>
        </w:rPr>
        <w:t>700</w:t>
      </w:r>
      <w:r w:rsidRPr="00F361AA">
        <w:rPr>
          <w:rFonts w:ascii="仿宋_GB2312" w:eastAsia="仿宋_GB2312" w:hAnsi="宋体" w:hint="eastAsia"/>
          <w:sz w:val="32"/>
          <w:szCs w:val="32"/>
        </w:rPr>
        <w:t>万元对集镇段</w:t>
      </w:r>
      <w:r w:rsidRPr="00F361AA">
        <w:rPr>
          <w:rFonts w:ascii="仿宋_GB2312" w:eastAsia="仿宋_GB2312" w:hAnsi="宋体"/>
          <w:sz w:val="32"/>
          <w:szCs w:val="32"/>
        </w:rPr>
        <w:t>1000</w:t>
      </w:r>
      <w:r w:rsidRPr="00F361AA">
        <w:rPr>
          <w:rFonts w:ascii="仿宋_GB2312" w:eastAsia="仿宋_GB2312" w:hAnsi="宋体" w:hint="eastAsia"/>
          <w:sz w:val="32"/>
          <w:szCs w:val="32"/>
        </w:rPr>
        <w:t>米河堤进行加固改造，取得了很好的效果，但是相对于整段河堤仍属杯水车薪。</w:t>
      </w:r>
    </w:p>
    <w:p w:rsidR="007049B3" w:rsidRPr="00F361AA" w:rsidRDefault="007049B3" w:rsidP="00F361AA">
      <w:pPr>
        <w:spacing w:line="600" w:lineRule="exact"/>
        <w:ind w:firstLineChars="200" w:firstLine="643"/>
        <w:rPr>
          <w:rFonts w:ascii="仿宋_GB2312" w:eastAsia="仿宋_GB2312" w:hAnsi="宋体" w:cs="宋体"/>
          <w:sz w:val="32"/>
          <w:szCs w:val="32"/>
        </w:rPr>
      </w:pPr>
      <w:r w:rsidRPr="00F361AA">
        <w:rPr>
          <w:rFonts w:ascii="仿宋_GB2312" w:eastAsia="仿宋_GB2312" w:hAnsi="仿宋" w:cs="仿宋" w:hint="eastAsia"/>
          <w:b/>
          <w:sz w:val="32"/>
          <w:szCs w:val="32"/>
        </w:rPr>
        <w:t>建议：</w:t>
      </w:r>
      <w:r w:rsidRPr="00F361AA">
        <w:rPr>
          <w:rFonts w:ascii="仿宋_GB2312" w:eastAsia="仿宋_GB2312" w:hAnsi="宋体" w:hint="eastAsia"/>
          <w:sz w:val="32"/>
          <w:szCs w:val="32"/>
        </w:rPr>
        <w:t>对五显河综合治理进行立项，对五显河床进行清淤，河堤用浆砌块石护坡进行除险加固，对河堤进行路面硬化。</w:t>
      </w:r>
    </w:p>
    <w:sectPr w:rsidR="007049B3" w:rsidRPr="00F361AA" w:rsidSect="00F361AA">
      <w:pgSz w:w="11906" w:h="16838"/>
      <w:pgMar w:top="1985" w:right="1474" w:bottom="170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BD6"/>
    <w:rsid w:val="00090BD6"/>
    <w:rsid w:val="003E4C17"/>
    <w:rsid w:val="00444AAB"/>
    <w:rsid w:val="004542F4"/>
    <w:rsid w:val="006D2DB1"/>
    <w:rsid w:val="007049B3"/>
    <w:rsid w:val="00F361AA"/>
    <w:rsid w:val="12E4266D"/>
    <w:rsid w:val="1FC043D8"/>
    <w:rsid w:val="27192134"/>
    <w:rsid w:val="2CC81053"/>
    <w:rsid w:val="31A860EB"/>
    <w:rsid w:val="378D7136"/>
    <w:rsid w:val="47CE0A6B"/>
    <w:rsid w:val="483F6576"/>
    <w:rsid w:val="4D891CFE"/>
    <w:rsid w:val="4FD67AD9"/>
    <w:rsid w:val="568A7809"/>
    <w:rsid w:val="5B59790D"/>
    <w:rsid w:val="61AA1979"/>
    <w:rsid w:val="6B317368"/>
    <w:rsid w:val="71F32571"/>
    <w:rsid w:val="7EAC0A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D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0B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D5D92"/>
    <w:rPr>
      <w:rFonts w:ascii="Calibri" w:hAnsi="Calibri"/>
      <w:sz w:val="18"/>
      <w:szCs w:val="18"/>
    </w:rPr>
  </w:style>
  <w:style w:type="paragraph" w:styleId="Header">
    <w:name w:val="header"/>
    <w:basedOn w:val="Normal"/>
    <w:link w:val="HeaderChar"/>
    <w:uiPriority w:val="99"/>
    <w:rsid w:val="00090B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D5D92"/>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67</Words>
  <Characters>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议事原案第18号</dc:title>
  <dc:subject/>
  <dc:creator>admin</dc:creator>
  <cp:keywords/>
  <dc:description/>
  <cp:lastModifiedBy>Windows 用户</cp:lastModifiedBy>
  <cp:revision>4</cp:revision>
  <dcterms:created xsi:type="dcterms:W3CDTF">2017-03-04T12:11:00Z</dcterms:created>
  <dcterms:modified xsi:type="dcterms:W3CDTF">2017-03-04T12:11:00Z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