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667" w:leftChars="250" w:hanging="882" w:hangingChars="249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bookmarkStart w:id="0" w:name="_GoBack"/>
      <w:bookmarkEnd w:id="0"/>
    </w:p>
    <w:p>
      <w:pPr>
        <w:ind w:left="1667" w:leftChars="250" w:hanging="882" w:hangingChars="249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舒城县人大常委会办公室2017年一般公共预算财政</w:t>
      </w:r>
    </w:p>
    <w:p>
      <w:pPr>
        <w:ind w:left="1667" w:leftChars="250" w:hanging="882" w:hangingChars="249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拨款“三公”经费支出决算情况说明</w:t>
      </w:r>
    </w:p>
    <w:p>
      <w:pPr>
        <w:jc w:val="center"/>
        <w:rPr>
          <w:rFonts w:hint="eastAsia" w:ascii="楷体_GB2312" w:eastAsia="楷体_GB231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/>
          <w:sz w:val="6"/>
          <w:szCs w:val="32"/>
        </w:rPr>
      </w:pPr>
    </w:p>
    <w:p>
      <w:pPr>
        <w:ind w:firstLine="628" w:firstLineChars="200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一、2017年一般公共预算财政拨款“三公”经费支出决算表</w:t>
      </w:r>
    </w:p>
    <w:p>
      <w:pPr>
        <w:ind w:firstLine="7216" w:firstLineChars="2298"/>
        <w:rPr>
          <w:rFonts w:hint="eastAsia" w:ascii="黑体" w:hAnsi="黑体" w:eastAsia="黑体"/>
          <w:szCs w:val="32"/>
        </w:rPr>
      </w:pPr>
      <w:r>
        <w:rPr>
          <w:rFonts w:hint="eastAsia" w:ascii="仿宋_GB2312" w:hAnsi="仿宋_GB2312" w:cs="仿宋_GB2312"/>
          <w:szCs w:val="32"/>
        </w:rPr>
        <w:t>单位：万元</w:t>
      </w:r>
    </w:p>
    <w:tbl>
      <w:tblPr>
        <w:tblStyle w:val="6"/>
        <w:tblpPr w:leftFromText="180" w:rightFromText="180" w:vertAnchor="text" w:horzAnchor="margin" w:tblpY="454"/>
        <w:tblOverlap w:val="never"/>
        <w:tblW w:w="87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9"/>
        <w:gridCol w:w="2157"/>
        <w:gridCol w:w="22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  目</w:t>
            </w:r>
          </w:p>
        </w:tc>
        <w:tc>
          <w:tcPr>
            <w:tcW w:w="2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预 算 数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决 算 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合  计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11.00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10.70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11.00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其中：公务用车运行维护费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公务用车购置 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ind w:firstLine="628" w:firstLineChars="200"/>
        <w:rPr>
          <w:rFonts w:hint="eastAsia" w:ascii="黑体" w:hAnsi="黑体" w:eastAsia="黑体"/>
          <w:color w:val="FF0000"/>
          <w:szCs w:val="32"/>
        </w:rPr>
      </w:pPr>
      <w:r>
        <w:rPr>
          <w:rFonts w:hint="eastAsia" w:ascii="黑体" w:hAnsi="黑体" w:eastAsia="黑体"/>
          <w:szCs w:val="32"/>
        </w:rPr>
        <w:t xml:space="preserve">                                      </w:t>
      </w:r>
    </w:p>
    <w:p>
      <w:pPr>
        <w:ind w:firstLine="628" w:firstLineChars="200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二</w:t>
      </w:r>
      <w:r>
        <w:rPr>
          <w:rFonts w:ascii="黑体" w:hAnsi="黑体" w:eastAsia="黑体"/>
          <w:szCs w:val="32"/>
        </w:rPr>
        <w:t>、2017年</w:t>
      </w:r>
      <w:r>
        <w:rPr>
          <w:rFonts w:hint="eastAsia" w:ascii="黑体" w:hAnsi="黑体" w:eastAsia="黑体"/>
          <w:szCs w:val="32"/>
        </w:rPr>
        <w:t>一般公共预算财政拨款“三公”经费支出</w:t>
      </w:r>
      <w:r>
        <w:rPr>
          <w:rFonts w:ascii="黑体" w:hAnsi="黑体" w:eastAsia="黑体"/>
          <w:szCs w:val="32"/>
        </w:rPr>
        <w:t>情况说明</w:t>
      </w:r>
    </w:p>
    <w:p>
      <w:pPr>
        <w:ind w:firstLine="628" w:firstLineChars="200"/>
        <w:rPr>
          <w:rFonts w:hint="eastAsia" w:ascii="仿宋_GB2312" w:hAnsi="仿宋"/>
          <w:b/>
          <w:szCs w:val="32"/>
        </w:rPr>
      </w:pPr>
      <w:r>
        <w:rPr>
          <w:rFonts w:hint="eastAsia" w:ascii="仿宋_GB2312" w:hAnsi="仿宋"/>
          <w:b/>
          <w:szCs w:val="32"/>
        </w:rPr>
        <w:t>（一）一般公共预算财政拨款“三公”经费支出决算总体情况说明。</w:t>
      </w:r>
    </w:p>
    <w:p>
      <w:pPr>
        <w:ind w:firstLine="628" w:firstLineChars="200"/>
        <w:rPr>
          <w:rFonts w:hint="eastAsia" w:ascii="仿宋_GB2312" w:hAnsi="仿宋"/>
          <w:szCs w:val="32"/>
        </w:rPr>
      </w:pPr>
      <w:r>
        <w:rPr>
          <w:rFonts w:hint="eastAsia" w:ascii="仿宋_GB2312" w:hAnsi="仿宋"/>
          <w:szCs w:val="32"/>
        </w:rPr>
        <w:t>舒城县</w:t>
      </w:r>
      <w:r>
        <w:rPr>
          <w:rFonts w:hint="eastAsia" w:ascii="仿宋_GB2312" w:hAnsi="仿宋_GB2312" w:eastAsia="仿宋_GB2312" w:cs="仿宋_GB2312"/>
          <w:szCs w:val="32"/>
        </w:rPr>
        <w:t>人大常委会办公室</w:t>
      </w:r>
      <w:r>
        <w:rPr>
          <w:rFonts w:hint="eastAsia" w:ascii="仿宋_GB2312" w:hAnsi="仿宋"/>
          <w:szCs w:val="32"/>
        </w:rPr>
        <w:t>2017年度一般公共预算财政拨款“三公”经费支出预算为</w:t>
      </w:r>
      <w:r>
        <w:rPr>
          <w:rFonts w:hint="eastAsia" w:ascii="仿宋_GB2312" w:hAnsi="仿宋"/>
          <w:szCs w:val="32"/>
          <w:lang w:val="en-US" w:eastAsia="zh-CN"/>
        </w:rPr>
        <w:t>11</w:t>
      </w:r>
      <w:r>
        <w:rPr>
          <w:rFonts w:hint="eastAsia" w:ascii="仿宋_GB2312" w:hAnsi="仿宋"/>
          <w:szCs w:val="32"/>
        </w:rPr>
        <w:t>万元，支出决算为</w:t>
      </w:r>
      <w:r>
        <w:rPr>
          <w:rFonts w:hint="eastAsia" w:ascii="仿宋_GB2312" w:hAnsi="仿宋"/>
          <w:szCs w:val="32"/>
          <w:lang w:val="en-US" w:eastAsia="zh-CN"/>
        </w:rPr>
        <w:t>10.70</w:t>
      </w:r>
      <w:r>
        <w:rPr>
          <w:rFonts w:hint="eastAsia" w:ascii="仿宋_GB2312" w:hAnsi="仿宋"/>
          <w:szCs w:val="32"/>
        </w:rPr>
        <w:t>万元，完成预算的</w:t>
      </w:r>
      <w:r>
        <w:rPr>
          <w:rFonts w:hint="eastAsia" w:ascii="仿宋_GB2312" w:hAnsi="仿宋"/>
          <w:szCs w:val="32"/>
          <w:lang w:val="en-US" w:eastAsia="zh-CN"/>
        </w:rPr>
        <w:t>97</w:t>
      </w:r>
      <w:r>
        <w:rPr>
          <w:rFonts w:hint="eastAsia" w:ascii="仿宋_GB2312" w:hAnsi="仿宋"/>
          <w:szCs w:val="32"/>
        </w:rPr>
        <w:t>%，决算数小于预算数的主要原因是公务接待</w:t>
      </w:r>
      <w:r>
        <w:rPr>
          <w:rFonts w:hint="eastAsia" w:ascii="仿宋_GB2312" w:hAnsi="仿宋"/>
          <w:szCs w:val="32"/>
          <w:lang w:eastAsia="zh-CN"/>
        </w:rPr>
        <w:t>费用的</w:t>
      </w:r>
      <w:r>
        <w:rPr>
          <w:rFonts w:hint="eastAsia" w:ascii="仿宋_GB2312" w:hAnsi="仿宋"/>
          <w:szCs w:val="32"/>
        </w:rPr>
        <w:t>减少。为全面反映“三公”经费支出，本次公布的“三公”经费决算为部门汇总数。</w:t>
      </w:r>
    </w:p>
    <w:p>
      <w:pPr>
        <w:ind w:firstLine="628" w:firstLineChars="200"/>
        <w:rPr>
          <w:rFonts w:hint="eastAsia" w:ascii="仿宋_GB2312" w:hAnsi="仿宋"/>
          <w:b/>
          <w:szCs w:val="32"/>
        </w:rPr>
      </w:pPr>
      <w:r>
        <w:rPr>
          <w:rFonts w:hint="eastAsia" w:ascii="仿宋_GB2312" w:hAnsi="仿宋"/>
          <w:szCs w:val="32"/>
        </w:rPr>
        <w:t>（二）</w:t>
      </w:r>
      <w:r>
        <w:rPr>
          <w:rFonts w:hint="eastAsia" w:ascii="仿宋_GB2312" w:hAnsi="仿宋"/>
          <w:b/>
          <w:szCs w:val="32"/>
        </w:rPr>
        <w:t>一般公共预算财政拨款“三公”经费支出决算具体情况说明。</w:t>
      </w:r>
    </w:p>
    <w:p>
      <w:pPr>
        <w:ind w:firstLine="628" w:firstLineChars="200"/>
        <w:rPr>
          <w:rFonts w:hint="eastAsia" w:ascii="仿宋_GB2312" w:hAnsi="仿宋"/>
          <w:szCs w:val="32"/>
        </w:rPr>
      </w:pPr>
      <w:r>
        <w:rPr>
          <w:rFonts w:hint="eastAsia" w:ascii="仿宋_GB2312" w:hAnsi="仿宋"/>
          <w:szCs w:val="32"/>
        </w:rPr>
        <w:t>舒城县</w:t>
      </w:r>
      <w:r>
        <w:rPr>
          <w:rFonts w:hint="eastAsia" w:ascii="仿宋_GB2312" w:hAnsi="仿宋_GB2312" w:eastAsia="仿宋_GB2312" w:cs="仿宋_GB2312"/>
          <w:szCs w:val="32"/>
        </w:rPr>
        <w:t>人大常委会办公室</w:t>
      </w:r>
      <w:r>
        <w:rPr>
          <w:rFonts w:hint="eastAsia" w:ascii="仿宋_GB2312" w:hAnsi="仿宋"/>
          <w:szCs w:val="32"/>
        </w:rPr>
        <w:t>2017年度一般公共预算财政拨款“三公”经费支出决算中，因公出国（境）费支出决算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%;公务接待费支出决算</w:t>
      </w:r>
      <w:r>
        <w:rPr>
          <w:rFonts w:hint="eastAsia" w:ascii="仿宋_GB2312" w:hAnsi="仿宋"/>
          <w:szCs w:val="32"/>
          <w:lang w:val="en-US" w:eastAsia="zh-CN"/>
        </w:rPr>
        <w:t>10.70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100</w:t>
      </w:r>
      <w:r>
        <w:rPr>
          <w:rFonts w:hint="eastAsia" w:ascii="仿宋_GB2312" w:hAnsi="仿宋"/>
          <w:szCs w:val="32"/>
        </w:rPr>
        <w:t>%；公务用车购置及运行费支出决算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%。具体情况如下：</w:t>
      </w:r>
    </w:p>
    <w:p>
      <w:pPr>
        <w:ind w:firstLine="628"/>
        <w:rPr>
          <w:rFonts w:hint="eastAsia" w:ascii="仿宋_GB2312" w:hAnsi="仿宋" w:eastAsia="仿宋_GB2312"/>
          <w:color w:val="auto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仿宋_GB2312" w:hAnsi="仿宋"/>
          <w:szCs w:val="32"/>
        </w:rPr>
        <w:t>1.因公出国（境）费支出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</w:t>
      </w:r>
      <w:r>
        <w:rPr>
          <w:rFonts w:hint="eastAsia" w:ascii="仿宋_GB2312" w:hAnsi="仿宋"/>
          <w:szCs w:val="32"/>
          <w:lang w:eastAsia="zh-CN"/>
        </w:rPr>
        <w:t>。</w:t>
      </w:r>
    </w:p>
    <w:p>
      <w:pPr>
        <w:ind w:firstLine="628" w:firstLineChars="200"/>
        <w:rPr>
          <w:rFonts w:hint="eastAsia" w:ascii="仿宋_GB2312" w:hAnsi="仿宋"/>
          <w:szCs w:val="32"/>
        </w:rPr>
      </w:pPr>
      <w:r>
        <w:rPr>
          <w:rFonts w:hint="eastAsia" w:ascii="仿宋_GB2312" w:hAnsi="仿宋"/>
          <w:szCs w:val="32"/>
        </w:rPr>
        <w:t>2.公务接待费支出</w:t>
      </w:r>
      <w:r>
        <w:rPr>
          <w:rFonts w:hint="eastAsia" w:ascii="仿宋_GB2312" w:hAnsi="仿宋"/>
          <w:szCs w:val="32"/>
          <w:lang w:val="en-US" w:eastAsia="zh-CN"/>
        </w:rPr>
        <w:t>10.70</w:t>
      </w:r>
      <w:r>
        <w:rPr>
          <w:rFonts w:hint="eastAsia" w:ascii="仿宋_GB2312" w:hAnsi="仿宋"/>
          <w:szCs w:val="32"/>
        </w:rPr>
        <w:t>万元, 与2016年度决算相比，减少</w:t>
      </w:r>
      <w:r>
        <w:rPr>
          <w:rFonts w:hint="eastAsia" w:ascii="仿宋_GB2312" w:hAnsi="仿宋"/>
          <w:szCs w:val="32"/>
          <w:lang w:val="en-US" w:eastAsia="zh-CN"/>
        </w:rPr>
        <w:t>0.56</w:t>
      </w:r>
      <w:r>
        <w:rPr>
          <w:rFonts w:hint="eastAsia" w:ascii="仿宋_GB2312" w:hAnsi="仿宋"/>
          <w:szCs w:val="32"/>
        </w:rPr>
        <w:t>万元，下降</w:t>
      </w:r>
      <w:r>
        <w:rPr>
          <w:rFonts w:hint="eastAsia" w:ascii="仿宋_GB2312" w:hAnsi="仿宋"/>
          <w:szCs w:val="32"/>
          <w:lang w:val="en-US" w:eastAsia="zh-CN"/>
        </w:rPr>
        <w:t>6.24</w:t>
      </w:r>
      <w:r>
        <w:rPr>
          <w:rFonts w:hint="eastAsia" w:ascii="仿宋_GB2312" w:hAnsi="仿宋"/>
          <w:szCs w:val="32"/>
        </w:rPr>
        <w:t>%，下降的原因是公务接待减少，</w:t>
      </w:r>
      <w:r>
        <w:rPr>
          <w:rFonts w:hint="default" w:ascii="仿宋_GB2312" w:hAnsi="仿宋"/>
          <w:szCs w:val="32"/>
          <w:lang w:eastAsia="zh-CN"/>
        </w:rPr>
        <w:t>2017</w:t>
      </w:r>
      <w:r>
        <w:rPr>
          <w:rFonts w:hint="default" w:ascii="仿宋_GB2312" w:hAnsi="仿宋"/>
          <w:szCs w:val="32"/>
        </w:rPr>
        <w:t>年舒城县</w:t>
      </w:r>
      <w:r>
        <w:rPr>
          <w:rFonts w:hint="eastAsia" w:ascii="仿宋_GB2312" w:hAnsi="仿宋"/>
          <w:szCs w:val="32"/>
          <w:lang w:val="en-US" w:eastAsia="zh-CN"/>
        </w:rPr>
        <w:t>人大</w:t>
      </w:r>
      <w:r>
        <w:rPr>
          <w:rFonts w:hint="default" w:ascii="仿宋_GB2312" w:hAnsi="仿宋"/>
          <w:szCs w:val="32"/>
        </w:rPr>
        <w:t>办公室国内公务接待共</w:t>
      </w:r>
      <w:r>
        <w:rPr>
          <w:rFonts w:hint="eastAsia" w:ascii="仿宋_GB2312" w:hAnsi="仿宋"/>
          <w:szCs w:val="32"/>
          <w:lang w:val="en-US" w:eastAsia="zh-CN"/>
        </w:rPr>
        <w:t>125</w:t>
      </w:r>
      <w:r>
        <w:rPr>
          <w:rFonts w:hint="default" w:ascii="仿宋_GB2312" w:hAnsi="仿宋"/>
          <w:szCs w:val="32"/>
        </w:rPr>
        <w:t>批次（其中外事接待</w:t>
      </w:r>
      <w:r>
        <w:rPr>
          <w:rFonts w:hint="default" w:ascii="仿宋_GB2312" w:hAnsi="仿宋"/>
          <w:szCs w:val="32"/>
          <w:lang w:eastAsia="zh-CN"/>
        </w:rPr>
        <w:t>0</w:t>
      </w:r>
      <w:r>
        <w:rPr>
          <w:rFonts w:hint="default" w:ascii="仿宋_GB2312" w:hAnsi="仿宋"/>
          <w:szCs w:val="32"/>
        </w:rPr>
        <w:t>批次），</w:t>
      </w:r>
      <w:r>
        <w:rPr>
          <w:rFonts w:hint="eastAsia" w:ascii="仿宋_GB2312" w:hAnsi="仿宋"/>
          <w:szCs w:val="32"/>
          <w:lang w:val="en-US" w:eastAsia="zh-CN"/>
        </w:rPr>
        <w:t>1126</w:t>
      </w:r>
      <w:r>
        <w:rPr>
          <w:rFonts w:hint="default" w:ascii="仿宋_GB2312" w:hAnsi="仿宋"/>
          <w:szCs w:val="32"/>
        </w:rPr>
        <w:t>人次（其中外事接待</w:t>
      </w:r>
      <w:r>
        <w:rPr>
          <w:rFonts w:hint="default" w:ascii="仿宋_GB2312" w:hAnsi="仿宋"/>
          <w:szCs w:val="32"/>
          <w:lang w:eastAsia="zh-CN"/>
        </w:rPr>
        <w:t>0</w:t>
      </w:r>
      <w:r>
        <w:rPr>
          <w:rFonts w:hint="default" w:ascii="仿宋_GB2312" w:hAnsi="仿宋"/>
          <w:szCs w:val="32"/>
        </w:rPr>
        <w:t>人次）。主要是用于日常公务接待。</w:t>
      </w:r>
      <w:r>
        <w:rPr>
          <w:rFonts w:hint="eastAsia" w:ascii="仿宋_GB2312" w:hAnsi="仿宋"/>
          <w:szCs w:val="32"/>
        </w:rPr>
        <w:t>经费使用贯彻党中央“八项规定”和省委省政府 30 条要求，严格执行《党政机关厉行节约反对浪费条例》和省市县相关规定。</w:t>
      </w:r>
    </w:p>
    <w:p>
      <w:pPr>
        <w:ind w:firstLine="628" w:firstLineChars="200"/>
        <w:rPr>
          <w:rFonts w:hint="eastAsia" w:ascii="仿宋_GB2312" w:hAnsi="仿宋" w:eastAsia="仿宋_GB2312"/>
          <w:szCs w:val="32"/>
          <w:lang w:val="en-US" w:eastAsia="zh-CN"/>
        </w:rPr>
      </w:pPr>
      <w:r>
        <w:rPr>
          <w:rFonts w:hint="eastAsia" w:ascii="仿宋_GB2312" w:hAnsi="仿宋"/>
          <w:szCs w:val="32"/>
        </w:rPr>
        <w:t>3.</w:t>
      </w:r>
      <w:r>
        <w:rPr>
          <w:rFonts w:hint="eastAsia" w:ascii="仿宋_GB2312" w:hAnsi="仿宋"/>
          <w:szCs w:val="32"/>
          <w:lang w:eastAsia="zh-CN"/>
        </w:rPr>
        <w:t>县人大办共有车辆</w:t>
      </w:r>
      <w:r>
        <w:rPr>
          <w:rFonts w:hint="eastAsia" w:ascii="仿宋_GB2312" w:hAnsi="仿宋"/>
          <w:szCs w:val="32"/>
          <w:lang w:val="en-US" w:eastAsia="zh-CN"/>
        </w:rPr>
        <w:t>0辆，</w:t>
      </w:r>
      <w:r>
        <w:rPr>
          <w:rFonts w:hint="eastAsia" w:ascii="仿宋_GB2312" w:hAnsi="仿宋"/>
          <w:szCs w:val="32"/>
        </w:rPr>
        <w:t>公务用车购置及运行费支出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万元，与2016年度决算相比，减少 2.55 万元，下降</w:t>
      </w:r>
      <w:r>
        <w:rPr>
          <w:rFonts w:hint="eastAsia" w:ascii="仿宋_GB2312" w:hAnsi="仿宋"/>
          <w:szCs w:val="32"/>
          <w:lang w:val="en-US" w:eastAsia="zh-CN"/>
        </w:rPr>
        <w:t>100</w:t>
      </w:r>
      <w:r>
        <w:rPr>
          <w:rFonts w:hint="eastAsia" w:ascii="仿宋_GB2312" w:hAnsi="仿宋"/>
          <w:szCs w:val="32"/>
        </w:rPr>
        <w:t>%</w:t>
      </w:r>
      <w:r>
        <w:rPr>
          <w:rFonts w:hint="eastAsia" w:ascii="仿宋_GB2312" w:hAnsi="仿宋"/>
          <w:szCs w:val="32"/>
          <w:lang w:eastAsia="zh-CN"/>
        </w:rPr>
        <w:t>。下降的原因是自2016年3 月公务用车改革后，没有安排公务用车购置费和公务用车运行维护费。</w:t>
      </w:r>
    </w:p>
    <w:p>
      <w:pPr>
        <w:ind w:left="628" w:left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"/>
          <w:szCs w:val="32"/>
        </w:rPr>
        <w:t>联系方式：舒城县</w:t>
      </w:r>
      <w:r>
        <w:rPr>
          <w:rFonts w:hint="eastAsia" w:ascii="仿宋_GB2312" w:hAnsi="仿宋_GB2312" w:eastAsia="仿宋_GB2312" w:cs="仿宋_GB2312"/>
          <w:szCs w:val="32"/>
        </w:rPr>
        <w:t>人大常委会办公室</w:t>
      </w:r>
    </w:p>
    <w:p>
      <w:pPr>
        <w:ind w:firstLine="628" w:firstLineChars="200"/>
      </w:pPr>
      <w:r>
        <w:rPr>
          <w:rFonts w:hint="eastAsia" w:ascii="仿宋_GB2312" w:hAnsi="仿宋"/>
          <w:szCs w:val="32"/>
        </w:rPr>
        <w:t>电子邮箱：scxrd@126.com。</w:t>
      </w:r>
    </w:p>
    <w:p>
      <w:pPr>
        <w:jc w:val="center"/>
        <w:rPr>
          <w:rFonts w:hint="eastAsia"/>
        </w:rPr>
      </w:pPr>
    </w:p>
    <w:p>
      <w:pPr>
        <w:tabs>
          <w:tab w:val="left" w:pos="2198"/>
        </w:tabs>
        <w:rPr>
          <w:rFonts w:hint="eastAsia"/>
        </w:rPr>
      </w:pPr>
      <w:r>
        <w:tab/>
      </w:r>
    </w:p>
    <w:sectPr>
      <w:footerReference r:id="rId3" w:type="default"/>
      <w:footerReference r:id="rId4" w:type="even"/>
      <w:pgSz w:w="11906" w:h="16838"/>
      <w:pgMar w:top="2155" w:right="1531" w:bottom="1588" w:left="1588" w:header="0" w:footer="1588" w:gutter="0"/>
      <w:cols w:space="720" w:num="1"/>
      <w:docGrid w:type="linesAndChars" w:linePitch="569" w:charSpace="-12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5"/>
        <w:rFonts w:ascii="仿宋_GB2312"/>
        <w:sz w:val="28"/>
      </w:rPr>
    </w:pPr>
    <w:r>
      <w:rPr>
        <w:rStyle w:val="5"/>
        <w:rFonts w:hint="eastAsia" w:ascii="仿宋_GB2312"/>
        <w:sz w:val="28"/>
      </w:rPr>
      <w:t>-</w:t>
    </w:r>
    <w:r>
      <w:rPr>
        <w:rFonts w:hint="eastAsia" w:ascii="仿宋_GB2312"/>
        <w:sz w:val="28"/>
        <w:szCs w:val="28"/>
      </w:rPr>
      <w:fldChar w:fldCharType="begin"/>
    </w:r>
    <w:r>
      <w:rPr>
        <w:rStyle w:val="5"/>
        <w:rFonts w:hint="eastAsia" w:ascii="仿宋_GB2312"/>
        <w:sz w:val="28"/>
        <w:szCs w:val="28"/>
      </w:rPr>
      <w:instrText xml:space="preserve"> PAGE </w:instrText>
    </w:r>
    <w:r>
      <w:rPr>
        <w:rFonts w:hint="eastAsia" w:ascii="仿宋_GB2312"/>
        <w:sz w:val="28"/>
        <w:szCs w:val="28"/>
      </w:rPr>
      <w:fldChar w:fldCharType="separate"/>
    </w:r>
    <w:r>
      <w:rPr>
        <w:rStyle w:val="5"/>
        <w:rFonts w:ascii="仿宋_GB2312"/>
        <w:sz w:val="28"/>
        <w:szCs w:val="28"/>
      </w:rPr>
      <w:t>17</w:t>
    </w:r>
    <w:r>
      <w:rPr>
        <w:rFonts w:hint="eastAsia" w:ascii="仿宋_GB2312"/>
        <w:sz w:val="28"/>
        <w:szCs w:val="28"/>
      </w:rPr>
      <w:fldChar w:fldCharType="end"/>
    </w:r>
    <w:r>
      <w:rPr>
        <w:rStyle w:val="5"/>
        <w:rFonts w:hint="eastAsia" w:ascii="仿宋_GB2312"/>
        <w:sz w:val="28"/>
        <w:szCs w:val="28"/>
      </w:rPr>
      <w:t>-</w:t>
    </w:r>
  </w:p>
  <w:p>
    <w:pPr>
      <w:pStyle w:val="3"/>
      <w:ind w:right="360"/>
      <w:jc w:val="right"/>
      <w:rPr>
        <w:rFonts w:hint="eastAsia" w:ascii="仿宋_GB2312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AE7751"/>
    <w:rsid w:val="63A7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center"/>
    </w:pPr>
    <w:rPr>
      <w:rFonts w:eastAsia="黑体"/>
      <w:sz w:val="3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3＆三</cp:lastModifiedBy>
  <dcterms:modified xsi:type="dcterms:W3CDTF">2019-03-15T02:07:14Z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